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8E" w:rsidRPr="004F388E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Murton Parish Neighbourhood Plan Working Party</w:t>
      </w:r>
    </w:p>
    <w:p w:rsidR="004F388E" w:rsidRPr="004F388E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:rsidR="009C0CF3" w:rsidRDefault="009C0CF3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Report to the Murton Parish Council</w:t>
      </w:r>
      <w:r w:rsidR="00E86E5A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 meeting on </w:t>
      </w:r>
      <w:r w:rsidR="006F1461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January 13</w:t>
      </w:r>
      <w:r w:rsidR="006F1461" w:rsidRPr="006F1461">
        <w:rPr>
          <w:rFonts w:eastAsia="Times New Roman" w:cstheme="minorHAnsi"/>
          <w:b/>
          <w:bCs/>
          <w:color w:val="111111"/>
          <w:sz w:val="28"/>
          <w:szCs w:val="28"/>
          <w:vertAlign w:val="superscript"/>
          <w:lang w:eastAsia="en-GB"/>
        </w:rPr>
        <w:t>th</w:t>
      </w:r>
      <w:r w:rsidR="006F1461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 2011</w:t>
      </w:r>
    </w:p>
    <w:p w:rsidR="006E73E6" w:rsidRPr="003A387D" w:rsidRDefault="004F388E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:rsidR="004F388E" w:rsidRPr="003A387D" w:rsidRDefault="006F1461" w:rsidP="003A3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3A387D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T</w:t>
      </w:r>
      <w:r w:rsidR="000E2FDF" w:rsidRPr="003A387D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he </w:t>
      </w:r>
      <w:r w:rsidR="008F0803" w:rsidRPr="003A387D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Habitat Regulations</w:t>
      </w:r>
      <w:r w:rsidR="000E2FDF" w:rsidRPr="003A387D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 Assessment (HRA)</w:t>
      </w:r>
    </w:p>
    <w:p w:rsidR="006E73E6" w:rsidRPr="003A387D" w:rsidRDefault="006F1461" w:rsidP="003A387D">
      <w:pPr>
        <w:shd w:val="clear" w:color="auto" w:fill="FFFFFF"/>
        <w:spacing w:after="0" w:line="360" w:lineRule="auto"/>
        <w:ind w:left="720"/>
        <w:rPr>
          <w:rFonts w:cstheme="minorHAnsi"/>
          <w:sz w:val="28"/>
          <w:szCs w:val="28"/>
          <w:shd w:val="clear" w:color="auto" w:fill="FFFFFF"/>
        </w:rPr>
      </w:pPr>
      <w:r w:rsidRPr="003A387D">
        <w:rPr>
          <w:rFonts w:cstheme="minorHAnsi"/>
          <w:sz w:val="28"/>
          <w:szCs w:val="28"/>
          <w:shd w:val="clear" w:color="auto" w:fill="FFFFFF"/>
        </w:rPr>
        <w:t>As reported several times earlier, w</w:t>
      </w:r>
      <w:r w:rsidR="00E86E5A" w:rsidRPr="003A387D">
        <w:rPr>
          <w:rFonts w:cstheme="minorHAnsi"/>
          <w:sz w:val="28"/>
          <w:szCs w:val="28"/>
          <w:shd w:val="clear" w:color="auto" w:fill="FFFFFF"/>
        </w:rPr>
        <w:t xml:space="preserve">e </w:t>
      </w:r>
      <w:r w:rsidR="006E73E6" w:rsidRPr="003A387D">
        <w:rPr>
          <w:rFonts w:cstheme="minorHAnsi"/>
          <w:sz w:val="28"/>
          <w:szCs w:val="28"/>
          <w:shd w:val="clear" w:color="auto" w:fill="FFFFFF"/>
        </w:rPr>
        <w:t>await</w:t>
      </w:r>
      <w:r w:rsidR="00E86E5A" w:rsidRPr="003A387D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6E73E6" w:rsidRPr="003A387D">
        <w:rPr>
          <w:rFonts w:cstheme="minorHAnsi"/>
          <w:sz w:val="28"/>
          <w:szCs w:val="28"/>
          <w:shd w:val="clear" w:color="auto" w:fill="FFFFFF"/>
        </w:rPr>
        <w:t xml:space="preserve">a </w:t>
      </w:r>
      <w:r w:rsidR="00E86E5A" w:rsidRPr="003A387D">
        <w:rPr>
          <w:rFonts w:cstheme="minorHAnsi"/>
          <w:sz w:val="28"/>
          <w:szCs w:val="28"/>
          <w:shd w:val="clear" w:color="auto" w:fill="FFFFFF"/>
        </w:rPr>
        <w:t xml:space="preserve">document which is currently being produced which is of importance </w:t>
      </w:r>
      <w:r w:rsidR="00185341" w:rsidRPr="003A387D">
        <w:rPr>
          <w:rFonts w:cstheme="minorHAnsi"/>
          <w:sz w:val="28"/>
          <w:szCs w:val="28"/>
          <w:shd w:val="clear" w:color="auto" w:fill="FFFFFF"/>
        </w:rPr>
        <w:t>to</w:t>
      </w:r>
      <w:r w:rsidR="00E86E5A" w:rsidRPr="003A387D">
        <w:rPr>
          <w:rFonts w:cstheme="minorHAnsi"/>
          <w:sz w:val="28"/>
          <w:szCs w:val="28"/>
          <w:shd w:val="clear" w:color="auto" w:fill="FFFFFF"/>
        </w:rPr>
        <w:t xml:space="preserve"> our</w:t>
      </w:r>
      <w:r w:rsidR="00185341" w:rsidRPr="003A387D">
        <w:rPr>
          <w:rFonts w:cstheme="minorHAnsi"/>
          <w:sz w:val="28"/>
          <w:szCs w:val="28"/>
          <w:shd w:val="clear" w:color="auto" w:fill="FFFFFF"/>
        </w:rPr>
        <w:t xml:space="preserve"> HRA document</w:t>
      </w:r>
      <w:r w:rsidR="00E86E5A" w:rsidRPr="003A387D">
        <w:rPr>
          <w:rFonts w:cstheme="minorHAnsi"/>
          <w:sz w:val="28"/>
          <w:szCs w:val="28"/>
          <w:shd w:val="clear" w:color="auto" w:fill="FFFFFF"/>
        </w:rPr>
        <w:t xml:space="preserve"> in relation to a new Appropriate Assessment document for the Joint Minerals and Waste Plan. </w:t>
      </w:r>
    </w:p>
    <w:p w:rsidR="008C016B" w:rsidRPr="003A387D" w:rsidRDefault="008C016B" w:rsidP="003A387D">
      <w:pPr>
        <w:shd w:val="clear" w:color="auto" w:fill="FFFFFF"/>
        <w:spacing w:after="0" w:line="360" w:lineRule="auto"/>
        <w:ind w:left="720"/>
        <w:rPr>
          <w:rFonts w:cstheme="minorHAnsi"/>
          <w:sz w:val="28"/>
          <w:szCs w:val="28"/>
          <w:shd w:val="clear" w:color="auto" w:fill="FFFFFF"/>
        </w:rPr>
      </w:pPr>
    </w:p>
    <w:p w:rsidR="000E2FDF" w:rsidRPr="003A387D" w:rsidRDefault="000E2FDF" w:rsidP="003A3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3A387D">
        <w:rPr>
          <w:rFonts w:eastAsia="Times New Roman" w:cstheme="minorHAnsi"/>
          <w:b/>
          <w:color w:val="111111"/>
          <w:sz w:val="28"/>
          <w:szCs w:val="28"/>
          <w:lang w:eastAsia="en-GB"/>
        </w:rPr>
        <w:t>Maps for the Neighbourhood Plan</w:t>
      </w:r>
    </w:p>
    <w:p w:rsidR="006F1461" w:rsidRPr="003A387D" w:rsidRDefault="006E73E6" w:rsidP="003A387D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3A387D">
        <w:rPr>
          <w:rFonts w:eastAsia="Times New Roman" w:cstheme="minorHAnsi"/>
          <w:color w:val="111111"/>
          <w:sz w:val="28"/>
          <w:szCs w:val="28"/>
          <w:lang w:eastAsia="en-GB"/>
        </w:rPr>
        <w:t xml:space="preserve">We </w:t>
      </w:r>
      <w:r w:rsidR="006F1461" w:rsidRPr="003A387D">
        <w:rPr>
          <w:rFonts w:eastAsia="Times New Roman" w:cstheme="minorHAnsi"/>
          <w:color w:val="111111"/>
          <w:sz w:val="28"/>
          <w:szCs w:val="28"/>
          <w:lang w:eastAsia="en-GB"/>
        </w:rPr>
        <w:t>still await the maps which CYC officers are preparing for our reports.</w:t>
      </w:r>
    </w:p>
    <w:p w:rsidR="006F1461" w:rsidRPr="003A387D" w:rsidRDefault="006F1461" w:rsidP="003A387D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3A387D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</w:t>
      </w:r>
    </w:p>
    <w:p w:rsidR="00185341" w:rsidRPr="003A387D" w:rsidRDefault="009A16BA" w:rsidP="003A3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3A387D">
        <w:rPr>
          <w:rFonts w:cs="Helvetica"/>
          <w:b/>
          <w:sz w:val="28"/>
          <w:szCs w:val="28"/>
        </w:rPr>
        <w:t xml:space="preserve">Public </w:t>
      </w:r>
      <w:r w:rsidR="00185341" w:rsidRPr="003A387D">
        <w:rPr>
          <w:rFonts w:cs="Helvetica"/>
          <w:b/>
          <w:sz w:val="28"/>
          <w:szCs w:val="28"/>
        </w:rPr>
        <w:t>Cons</w:t>
      </w:r>
      <w:r w:rsidRPr="003A387D">
        <w:rPr>
          <w:rFonts w:cs="Helvetica"/>
          <w:b/>
          <w:sz w:val="28"/>
          <w:szCs w:val="28"/>
        </w:rPr>
        <w:t>ultation</w:t>
      </w:r>
    </w:p>
    <w:p w:rsidR="00D91EDB" w:rsidRPr="003A387D" w:rsidRDefault="008C016B" w:rsidP="003A387D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 w:rsidRPr="003A387D">
        <w:rPr>
          <w:rFonts w:eastAsia="Times New Roman" w:cstheme="minorHAnsi"/>
          <w:sz w:val="28"/>
          <w:szCs w:val="28"/>
          <w:lang w:eastAsia="en-GB"/>
        </w:rPr>
        <w:t xml:space="preserve">We 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>still</w:t>
      </w:r>
      <w:r w:rsidR="006F1461" w:rsidRPr="003A387D">
        <w:rPr>
          <w:rFonts w:eastAsia="Times New Roman" w:cstheme="minorHAnsi"/>
          <w:sz w:val="28"/>
          <w:szCs w:val="28"/>
          <w:lang w:eastAsia="en-GB"/>
        </w:rPr>
        <w:t xml:space="preserve"> hope </w:t>
      </w:r>
      <w:r w:rsidRPr="003A387D">
        <w:rPr>
          <w:rFonts w:eastAsia="Times New Roman" w:cstheme="minorHAnsi"/>
          <w:sz w:val="28"/>
          <w:szCs w:val="28"/>
          <w:lang w:eastAsia="en-GB"/>
        </w:rPr>
        <w:t>to start the public c</w:t>
      </w:r>
      <w:r w:rsidR="006F1461" w:rsidRPr="003A387D">
        <w:rPr>
          <w:rFonts w:eastAsia="Times New Roman" w:cstheme="minorHAnsi"/>
          <w:sz w:val="28"/>
          <w:szCs w:val="28"/>
          <w:lang w:eastAsia="en-GB"/>
        </w:rPr>
        <w:t xml:space="preserve">onsultation in </w:t>
      </w:r>
      <w:r w:rsidRPr="003A387D">
        <w:rPr>
          <w:rFonts w:eastAsia="Times New Roman" w:cstheme="minorHAnsi"/>
          <w:sz w:val="28"/>
          <w:szCs w:val="28"/>
          <w:lang w:eastAsia="en-GB"/>
        </w:rPr>
        <w:t>February 2021, for a six week period.</w:t>
      </w:r>
      <w:r w:rsidR="00C72849"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6F1461" w:rsidRPr="003A387D">
        <w:rPr>
          <w:rFonts w:eastAsia="Times New Roman" w:cstheme="minorHAnsi"/>
          <w:sz w:val="28"/>
          <w:szCs w:val="28"/>
          <w:lang w:eastAsia="en-GB"/>
        </w:rPr>
        <w:t xml:space="preserve"> However, this depends on when we receive the information we need which is outlined in paragraphs 1 and 2 above.</w:t>
      </w:r>
    </w:p>
    <w:p w:rsidR="00EA6317" w:rsidRPr="003A387D" w:rsidRDefault="00EA6317" w:rsidP="003A387D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</w:p>
    <w:p w:rsidR="00EA6317" w:rsidRPr="003A387D" w:rsidRDefault="008C016B" w:rsidP="003A3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3A387D">
        <w:rPr>
          <w:rFonts w:eastAsia="Times New Roman" w:cstheme="minorHAnsi"/>
          <w:b/>
          <w:sz w:val="28"/>
          <w:szCs w:val="28"/>
          <w:lang w:eastAsia="en-GB"/>
        </w:rPr>
        <w:t>Neighbourhood Plan</w:t>
      </w:r>
      <w:r w:rsidR="00ED403B" w:rsidRPr="003A387D">
        <w:rPr>
          <w:rFonts w:eastAsia="Times New Roman" w:cstheme="minorHAnsi"/>
          <w:b/>
          <w:sz w:val="28"/>
          <w:szCs w:val="28"/>
          <w:lang w:eastAsia="en-GB"/>
        </w:rPr>
        <w:t xml:space="preserve"> documents</w:t>
      </w:r>
    </w:p>
    <w:p w:rsidR="00ED403B" w:rsidRPr="003A387D" w:rsidRDefault="008C016B" w:rsidP="003A387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3A387D">
        <w:rPr>
          <w:rFonts w:eastAsia="Times New Roman" w:cstheme="minorHAnsi"/>
          <w:sz w:val="28"/>
          <w:szCs w:val="28"/>
          <w:lang w:eastAsia="en-GB"/>
        </w:rPr>
        <w:t xml:space="preserve">We have 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continued to make small alterations to the documents and have done some major changes </w:t>
      </w:r>
      <w:r w:rsidRPr="003A387D">
        <w:rPr>
          <w:rFonts w:eastAsia="Times New Roman" w:cstheme="minorHAnsi"/>
          <w:sz w:val="28"/>
          <w:szCs w:val="28"/>
          <w:lang w:eastAsia="en-GB"/>
        </w:rPr>
        <w:t xml:space="preserve">to the </w:t>
      </w:r>
      <w:r w:rsidR="006F1461" w:rsidRPr="003A387D">
        <w:rPr>
          <w:rFonts w:eastAsia="Times New Roman" w:cstheme="minorHAnsi"/>
          <w:sz w:val="28"/>
          <w:szCs w:val="28"/>
          <w:lang w:eastAsia="en-GB"/>
        </w:rPr>
        <w:t>consultation pamphlet to reflec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>t changes forced on us by the COVID restrictions</w:t>
      </w:r>
      <w:r w:rsidR="009A58DD">
        <w:rPr>
          <w:rFonts w:eastAsia="Times New Roman" w:cstheme="minorHAnsi"/>
          <w:sz w:val="28"/>
          <w:szCs w:val="28"/>
          <w:lang w:eastAsia="en-GB"/>
        </w:rPr>
        <w:t>.  I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>n particular</w:t>
      </w:r>
      <w:r w:rsidR="009A58DD">
        <w:rPr>
          <w:rFonts w:eastAsia="Times New Roman" w:cstheme="minorHAnsi"/>
          <w:sz w:val="28"/>
          <w:szCs w:val="28"/>
          <w:lang w:eastAsia="en-GB"/>
        </w:rPr>
        <w:t>, we have drawn attention to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the cancellation of Drop-ins</w:t>
      </w:r>
      <w:r w:rsidR="009A58DD">
        <w:rPr>
          <w:rFonts w:eastAsia="Times New Roman" w:cstheme="minorHAnsi"/>
          <w:sz w:val="28"/>
          <w:szCs w:val="28"/>
          <w:lang w:eastAsia="en-GB"/>
        </w:rPr>
        <w:t xml:space="preserve">.  We have also made the </w:t>
      </w:r>
      <w:bookmarkStart w:id="0" w:name="_GoBack"/>
      <w:bookmarkEnd w:id="0"/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changes suggested by CYC officers to several Policies, in particular Policy MGB1  (Murton Green Belt),  Policy </w:t>
      </w:r>
      <w:r w:rsidRPr="003A387D">
        <w:rPr>
          <w:rFonts w:eastAsia="Times New Roman" w:cstheme="minorHAnsi"/>
          <w:sz w:val="28"/>
          <w:szCs w:val="28"/>
          <w:lang w:eastAsia="en-GB"/>
        </w:rPr>
        <w:t>HAC1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ED403B" w:rsidRPr="003A387D">
        <w:rPr>
          <w:rFonts w:eastAsia="Times New Roman" w:cstheme="minorHAnsi"/>
          <w:sz w:val="28"/>
          <w:szCs w:val="28"/>
          <w:lang w:eastAsia="en-GB"/>
        </w:rPr>
        <w:t>(Housing Development) and EMP1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ED403B" w:rsidRPr="003A387D">
        <w:rPr>
          <w:rFonts w:eastAsia="Times New Roman" w:cstheme="minorHAnsi"/>
          <w:sz w:val="28"/>
          <w:szCs w:val="28"/>
          <w:lang w:eastAsia="en-GB"/>
        </w:rPr>
        <w:t>(Employment)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the first to reflect the changes following a High Court case, outlined in the last report</w:t>
      </w:r>
      <w:r w:rsidR="003A387D">
        <w:rPr>
          <w:rFonts w:eastAsia="Times New Roman" w:cstheme="minorHAnsi"/>
          <w:sz w:val="28"/>
          <w:szCs w:val="28"/>
          <w:lang w:eastAsia="en-GB"/>
        </w:rPr>
        <w:t xml:space="preserve">, 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and the other </w:t>
      </w:r>
      <w:r w:rsidR="003A387D">
        <w:rPr>
          <w:rFonts w:eastAsia="Times New Roman" w:cstheme="minorHAnsi"/>
          <w:sz w:val="28"/>
          <w:szCs w:val="28"/>
          <w:lang w:eastAsia="en-GB"/>
        </w:rPr>
        <w:t>t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>wo to emphasise the importance of m</w:t>
      </w:r>
      <w:r w:rsidR="00ED403B" w:rsidRPr="003A387D">
        <w:rPr>
          <w:rFonts w:eastAsia="Times New Roman" w:cstheme="minorHAnsi"/>
          <w:sz w:val="28"/>
          <w:szCs w:val="28"/>
          <w:lang w:eastAsia="en-GB"/>
        </w:rPr>
        <w:t>inimizing and managing flood risk</w:t>
      </w:r>
      <w:r w:rsidR="003A387D" w:rsidRPr="003A387D">
        <w:rPr>
          <w:rFonts w:eastAsia="Times New Roman" w:cstheme="minorHAnsi"/>
          <w:sz w:val="28"/>
          <w:szCs w:val="28"/>
          <w:lang w:eastAsia="en-GB"/>
        </w:rPr>
        <w:t xml:space="preserve"> in the Parish.</w:t>
      </w:r>
      <w:r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sectPr w:rsidR="00ED403B" w:rsidRPr="003A387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CF" w:rsidRDefault="004645CF" w:rsidP="00F7003D">
      <w:pPr>
        <w:spacing w:after="0" w:line="240" w:lineRule="auto"/>
      </w:pPr>
      <w:r>
        <w:separator/>
      </w:r>
    </w:p>
  </w:endnote>
  <w:endnote w:type="continuationSeparator" w:id="0">
    <w:p w:rsidR="004645CF" w:rsidRDefault="004645CF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891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03D" w:rsidRDefault="00F70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CF" w:rsidRDefault="004645CF" w:rsidP="00F7003D">
      <w:pPr>
        <w:spacing w:after="0" w:line="240" w:lineRule="auto"/>
      </w:pPr>
      <w:r>
        <w:separator/>
      </w:r>
    </w:p>
  </w:footnote>
  <w:footnote w:type="continuationSeparator" w:id="0">
    <w:p w:rsidR="004645CF" w:rsidRDefault="004645CF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C0444"/>
    <w:rsid w:val="000E2FDF"/>
    <w:rsid w:val="00110B6C"/>
    <w:rsid w:val="00185341"/>
    <w:rsid w:val="00216CAA"/>
    <w:rsid w:val="00273CD4"/>
    <w:rsid w:val="0030389C"/>
    <w:rsid w:val="003A387D"/>
    <w:rsid w:val="003F6F3C"/>
    <w:rsid w:val="00447D6D"/>
    <w:rsid w:val="004645CF"/>
    <w:rsid w:val="004F388E"/>
    <w:rsid w:val="00532D8E"/>
    <w:rsid w:val="006643B1"/>
    <w:rsid w:val="006816E8"/>
    <w:rsid w:val="006E73E6"/>
    <w:rsid w:val="006F1461"/>
    <w:rsid w:val="00743E30"/>
    <w:rsid w:val="007A089D"/>
    <w:rsid w:val="007B54AA"/>
    <w:rsid w:val="007D2902"/>
    <w:rsid w:val="008C016B"/>
    <w:rsid w:val="008F0803"/>
    <w:rsid w:val="00904813"/>
    <w:rsid w:val="00965FFD"/>
    <w:rsid w:val="009A16BA"/>
    <w:rsid w:val="009A58DD"/>
    <w:rsid w:val="009C0CF3"/>
    <w:rsid w:val="00A668FE"/>
    <w:rsid w:val="00A86CD1"/>
    <w:rsid w:val="00BB3577"/>
    <w:rsid w:val="00BC100C"/>
    <w:rsid w:val="00C7196C"/>
    <w:rsid w:val="00C72849"/>
    <w:rsid w:val="00C813D0"/>
    <w:rsid w:val="00D21187"/>
    <w:rsid w:val="00D70403"/>
    <w:rsid w:val="00D70C42"/>
    <w:rsid w:val="00D91EDB"/>
    <w:rsid w:val="00E86A44"/>
    <w:rsid w:val="00E86E5A"/>
    <w:rsid w:val="00EA6317"/>
    <w:rsid w:val="00EB244E"/>
    <w:rsid w:val="00ED403B"/>
    <w:rsid w:val="00F65B58"/>
    <w:rsid w:val="00F7003D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2020-11-11T15:17:00Z</cp:lastPrinted>
  <dcterms:created xsi:type="dcterms:W3CDTF">2021-01-07T11:20:00Z</dcterms:created>
  <dcterms:modified xsi:type="dcterms:W3CDTF">2021-01-07T11:20:00Z</dcterms:modified>
</cp:coreProperties>
</file>