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F6B" w:rsidRPr="00FC0F6B" w:rsidRDefault="00FC0F6B" w:rsidP="00FC0F6B">
      <w:pPr>
        <w:jc w:val="center"/>
        <w:rPr>
          <w:rFonts w:ascii="Georgia" w:eastAsia="Times New Roman" w:hAnsi="Georgia" w:cs="Times New Roman"/>
          <w:color w:val="111111"/>
          <w:sz w:val="21"/>
          <w:szCs w:val="21"/>
        </w:rPr>
      </w:pPr>
      <w:r w:rsidRPr="00FC0F6B">
        <w:rPr>
          <w:rFonts w:ascii="Georgia" w:eastAsia="Times New Roman" w:hAnsi="Georgia" w:cs="Times New Roman"/>
          <w:b/>
          <w:bCs/>
          <w:color w:val="111111"/>
        </w:rPr>
        <w:t> </w:t>
      </w:r>
    </w:p>
    <w:p w:rsidR="00FC0F6B" w:rsidRPr="00FC0F6B" w:rsidRDefault="00FC0F6B" w:rsidP="00FC0F6B">
      <w:pPr>
        <w:jc w:val="center"/>
        <w:rPr>
          <w:rFonts w:ascii="Georgia" w:eastAsia="Times New Roman" w:hAnsi="Georgia" w:cs="Times New Roman"/>
          <w:color w:val="111111"/>
          <w:sz w:val="21"/>
          <w:szCs w:val="21"/>
        </w:rPr>
      </w:pPr>
      <w:r w:rsidRPr="00FC0F6B">
        <w:rPr>
          <w:rFonts w:ascii="Georgia" w:eastAsia="Times New Roman" w:hAnsi="Georgia" w:cs="Times New Roman"/>
          <w:b/>
          <w:bCs/>
          <w:color w:val="111111"/>
        </w:rPr>
        <w:t>Murton Parish Neighbourhood Plan Working Party</w:t>
      </w:r>
    </w:p>
    <w:p w:rsidR="00FC0F6B" w:rsidRPr="00FC0F6B" w:rsidRDefault="00FC0F6B" w:rsidP="00FC0F6B">
      <w:pPr>
        <w:jc w:val="center"/>
        <w:rPr>
          <w:rFonts w:ascii="Georgia" w:eastAsia="Times New Roman" w:hAnsi="Georgia" w:cs="Times New Roman"/>
          <w:color w:val="111111"/>
          <w:sz w:val="21"/>
          <w:szCs w:val="21"/>
        </w:rPr>
      </w:pPr>
      <w:r w:rsidRPr="00FC0F6B">
        <w:rPr>
          <w:rFonts w:ascii="Georgia" w:eastAsia="Times New Roman" w:hAnsi="Georgia" w:cs="Times New Roman"/>
          <w:b/>
          <w:bCs/>
          <w:color w:val="111111"/>
        </w:rPr>
        <w:t> </w:t>
      </w:r>
    </w:p>
    <w:p w:rsidR="00FC0F6B" w:rsidRPr="00FC0F6B" w:rsidRDefault="00FC0F6B" w:rsidP="00FC0F6B">
      <w:pPr>
        <w:jc w:val="center"/>
        <w:rPr>
          <w:rFonts w:ascii="Georgia" w:eastAsia="Times New Roman" w:hAnsi="Georgia" w:cs="Times New Roman"/>
          <w:color w:val="111111"/>
          <w:sz w:val="21"/>
          <w:szCs w:val="21"/>
        </w:rPr>
      </w:pPr>
      <w:r w:rsidRPr="00FC0F6B">
        <w:rPr>
          <w:rFonts w:ascii="Georgia" w:eastAsia="Times New Roman" w:hAnsi="Georgia" w:cs="Times New Roman"/>
          <w:b/>
          <w:bCs/>
          <w:color w:val="111111"/>
        </w:rPr>
        <w:t>Report to the Parish Council October 10</w:t>
      </w:r>
      <w:r w:rsidRPr="00FC0F6B">
        <w:rPr>
          <w:rFonts w:ascii="Georgia" w:eastAsia="Times New Roman" w:hAnsi="Georgia" w:cs="Times New Roman"/>
          <w:b/>
          <w:bCs/>
          <w:color w:val="111111"/>
          <w:vertAlign w:val="superscript"/>
        </w:rPr>
        <w:t>th</w:t>
      </w:r>
      <w:r w:rsidRPr="00FC0F6B">
        <w:rPr>
          <w:rFonts w:ascii="Georgia" w:eastAsia="Times New Roman" w:hAnsi="Georgia" w:cs="Times New Roman"/>
          <w:b/>
          <w:bCs/>
          <w:color w:val="111111"/>
        </w:rPr>
        <w:t> 2018 of a meeting of the </w:t>
      </w:r>
    </w:p>
    <w:p w:rsidR="00FC0F6B" w:rsidRPr="00FC0F6B" w:rsidRDefault="00FC0F6B" w:rsidP="00FC0F6B">
      <w:pPr>
        <w:jc w:val="center"/>
        <w:rPr>
          <w:rFonts w:ascii="Georgia" w:eastAsia="Times New Roman" w:hAnsi="Georgia" w:cs="Times New Roman"/>
          <w:color w:val="111111"/>
          <w:sz w:val="21"/>
          <w:szCs w:val="21"/>
        </w:rPr>
      </w:pPr>
      <w:r w:rsidRPr="00FC0F6B">
        <w:rPr>
          <w:rFonts w:ascii="Georgia" w:eastAsia="Times New Roman" w:hAnsi="Georgia" w:cs="Times New Roman"/>
          <w:b/>
          <w:bCs/>
          <w:color w:val="111111"/>
        </w:rPr>
        <w:t>Working Party on September 16</w:t>
      </w:r>
      <w:r w:rsidRPr="00FC0F6B">
        <w:rPr>
          <w:rFonts w:ascii="Georgia" w:eastAsia="Times New Roman" w:hAnsi="Georgia" w:cs="Times New Roman"/>
          <w:b/>
          <w:bCs/>
          <w:color w:val="111111"/>
          <w:vertAlign w:val="superscript"/>
        </w:rPr>
        <w:t>th</w:t>
      </w:r>
      <w:r w:rsidRPr="00FC0F6B">
        <w:rPr>
          <w:rFonts w:ascii="Georgia" w:eastAsia="Times New Roman" w:hAnsi="Georgia" w:cs="Times New Roman"/>
          <w:b/>
          <w:bCs/>
          <w:color w:val="111111"/>
        </w:rPr>
        <w:t> 2018</w:t>
      </w:r>
    </w:p>
    <w:p w:rsidR="00FC0F6B" w:rsidRPr="00FC0F6B" w:rsidRDefault="00FC0F6B" w:rsidP="00FC0F6B">
      <w:pPr>
        <w:rPr>
          <w:rFonts w:ascii="Georgia" w:eastAsia="Times New Roman" w:hAnsi="Georgia" w:cs="Times New Roman"/>
          <w:color w:val="111111"/>
          <w:sz w:val="21"/>
          <w:szCs w:val="21"/>
        </w:rPr>
      </w:pPr>
      <w:r w:rsidRPr="00FC0F6B">
        <w:rPr>
          <w:rFonts w:ascii="Georgia" w:eastAsia="Times New Roman" w:hAnsi="Georgia" w:cs="Times New Roman"/>
          <w:b/>
          <w:bCs/>
          <w:color w:val="111111"/>
        </w:rPr>
        <w:t> </w:t>
      </w:r>
    </w:p>
    <w:p w:rsidR="00FC0F6B" w:rsidRPr="00FC0F6B" w:rsidRDefault="00FC0F6B" w:rsidP="00FC0F6B">
      <w:pPr>
        <w:rPr>
          <w:rFonts w:ascii="Georgia" w:eastAsia="Times New Roman" w:hAnsi="Georgia" w:cs="Times New Roman"/>
          <w:color w:val="111111"/>
          <w:sz w:val="21"/>
          <w:szCs w:val="21"/>
        </w:rPr>
      </w:pPr>
      <w:r w:rsidRPr="00FC0F6B">
        <w:rPr>
          <w:rFonts w:ascii="Georgia" w:eastAsia="Times New Roman" w:hAnsi="Georgia" w:cs="Times New Roman"/>
          <w:b/>
          <w:bCs/>
          <w:color w:val="111111"/>
        </w:rPr>
        <w:t xml:space="preserve">Present: Richard </w:t>
      </w:r>
      <w:proofErr w:type="spellStart"/>
      <w:r w:rsidRPr="00FC0F6B">
        <w:rPr>
          <w:rFonts w:ascii="Georgia" w:eastAsia="Times New Roman" w:hAnsi="Georgia" w:cs="Times New Roman"/>
          <w:b/>
          <w:bCs/>
          <w:color w:val="111111"/>
        </w:rPr>
        <w:t>Clancey</w:t>
      </w:r>
      <w:proofErr w:type="spellEnd"/>
      <w:r w:rsidRPr="00FC0F6B">
        <w:rPr>
          <w:rFonts w:ascii="Georgia" w:eastAsia="Times New Roman" w:hAnsi="Georgia" w:cs="Times New Roman"/>
          <w:b/>
          <w:bCs/>
          <w:color w:val="111111"/>
        </w:rPr>
        <w:t xml:space="preserve"> (Chairman), Denise Rothwell, Andy </w:t>
      </w:r>
      <w:proofErr w:type="spellStart"/>
      <w:r w:rsidRPr="00FC0F6B">
        <w:rPr>
          <w:rFonts w:ascii="Georgia" w:eastAsia="Times New Roman" w:hAnsi="Georgia" w:cs="Times New Roman"/>
          <w:b/>
          <w:bCs/>
          <w:color w:val="111111"/>
        </w:rPr>
        <w:t>Theyers</w:t>
      </w:r>
      <w:proofErr w:type="spellEnd"/>
      <w:r w:rsidRPr="00FC0F6B">
        <w:rPr>
          <w:rFonts w:ascii="Georgia" w:eastAsia="Times New Roman" w:hAnsi="Georgia" w:cs="Times New Roman"/>
          <w:b/>
          <w:bCs/>
          <w:color w:val="111111"/>
        </w:rPr>
        <w:t>, Denise Wells, David Waddington (Secretary)</w:t>
      </w:r>
    </w:p>
    <w:p w:rsidR="00FC0F6B" w:rsidRPr="00FC0F6B" w:rsidRDefault="00FC0F6B" w:rsidP="00FC0F6B">
      <w:pPr>
        <w:jc w:val="center"/>
        <w:rPr>
          <w:rFonts w:ascii="Georgia" w:eastAsia="Times New Roman" w:hAnsi="Georgia" w:cs="Times New Roman"/>
          <w:color w:val="111111"/>
          <w:sz w:val="21"/>
          <w:szCs w:val="21"/>
        </w:rPr>
      </w:pPr>
      <w:r w:rsidRPr="00FC0F6B">
        <w:rPr>
          <w:rFonts w:ascii="Georgia" w:eastAsia="Times New Roman" w:hAnsi="Georgia" w:cs="Times New Roman"/>
          <w:b/>
          <w:bCs/>
          <w:color w:val="111111"/>
        </w:rPr>
        <w:t> </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b/>
          <w:bCs/>
          <w:color w:val="111111"/>
        </w:rPr>
        <w:t>1.</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b/>
          <w:bCs/>
          <w:color w:val="111111"/>
        </w:rPr>
        <w:t xml:space="preserve">Andy </w:t>
      </w:r>
      <w:proofErr w:type="spellStart"/>
      <w:r w:rsidRPr="00FC0F6B">
        <w:rPr>
          <w:rFonts w:ascii="Georgia" w:eastAsia="Times New Roman" w:hAnsi="Georgia" w:cs="Times New Roman"/>
          <w:b/>
          <w:bCs/>
          <w:color w:val="111111"/>
        </w:rPr>
        <w:t>Theyers</w:t>
      </w:r>
      <w:proofErr w:type="spellEnd"/>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color w:val="111111"/>
        </w:rPr>
        <w:t>         The Chairman welcomed Andy to his first meeting of the Working Party.  Andy had already worked with David on the Newsletter (see below) since his appointment to the Working Party by the Parish Council.</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b/>
          <w:bCs/>
          <w:color w:val="111111"/>
        </w:rPr>
        <w:t>2.</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b/>
          <w:bCs/>
          <w:color w:val="111111"/>
        </w:rPr>
        <w:t>National Planning Policy Framework</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color w:val="111111"/>
        </w:rPr>
        <w:t>         David reported that he did not think that the new July 2018 NPPF would make any significant differences to our draft report but that it was important to ensure that the quotations from the report were still valid and that the references were altered to conform with the July 2018 edition.</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b/>
          <w:bCs/>
          <w:color w:val="111111"/>
        </w:rPr>
        <w:t>3.</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b/>
          <w:bCs/>
          <w:color w:val="111111"/>
        </w:rPr>
        <w:t>City of York Local Plan</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color w:val="111111"/>
        </w:rPr>
        <w:t>         As reported earlier, the City of York has received a letter from the Inspectors appointed to examine the Plan asking for further information and will be responding in early September.  He correspondence can be followed on the website </w:t>
      </w:r>
      <w:hyperlink r:id="rId4" w:history="1">
        <w:r w:rsidRPr="00FC0F6B">
          <w:rPr>
            <w:rFonts w:ascii="Georgia" w:eastAsia="Times New Roman" w:hAnsi="Georgia" w:cs="Times New Roman"/>
            <w:color w:val="303530"/>
            <w:u w:val="single"/>
            <w:shd w:val="clear" w:color="auto" w:fill="E0F0E0"/>
          </w:rPr>
          <w:t>https://www.york.gov.uk/localplanexamination</w:t>
        </w:r>
      </w:hyperlink>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b/>
          <w:bCs/>
          <w:color w:val="111111"/>
        </w:rPr>
        <w:t>4.</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b/>
          <w:bCs/>
          <w:color w:val="111111"/>
        </w:rPr>
        <w:t>Neighbourhood Plan Report</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color w:val="111111"/>
        </w:rPr>
        <w:t xml:space="preserve">         David reported that he had been having a detailed correspondence with Dave </w:t>
      </w:r>
      <w:proofErr w:type="spellStart"/>
      <w:r w:rsidRPr="00FC0F6B">
        <w:rPr>
          <w:rFonts w:ascii="Georgia" w:eastAsia="Times New Roman" w:hAnsi="Georgia" w:cs="Times New Roman"/>
          <w:color w:val="111111"/>
        </w:rPr>
        <w:t>Chetwyn</w:t>
      </w:r>
      <w:proofErr w:type="spellEnd"/>
      <w:r w:rsidRPr="00FC0F6B">
        <w:rPr>
          <w:rFonts w:ascii="Georgia" w:eastAsia="Times New Roman" w:hAnsi="Georgia" w:cs="Times New Roman"/>
          <w:color w:val="111111"/>
        </w:rPr>
        <w:t xml:space="preserve"> </w:t>
      </w:r>
      <w:proofErr w:type="spellStart"/>
      <w:r w:rsidRPr="00FC0F6B">
        <w:rPr>
          <w:rFonts w:ascii="Georgia" w:eastAsia="Times New Roman" w:hAnsi="Georgia" w:cs="Times New Roman"/>
          <w:color w:val="111111"/>
        </w:rPr>
        <w:t>whio</w:t>
      </w:r>
      <w:proofErr w:type="spellEnd"/>
      <w:r w:rsidRPr="00FC0F6B">
        <w:rPr>
          <w:rFonts w:ascii="Georgia" w:eastAsia="Times New Roman" w:hAnsi="Georgia" w:cs="Times New Roman"/>
          <w:color w:val="111111"/>
        </w:rPr>
        <w:t xml:space="preserve"> was being very helpful with Sections 5 and 6 of the Report.  Section 5 is concerned with Local Green Space designation and Section 6, Policies.  The latter are written in the format:</w:t>
      </w:r>
    </w:p>
    <w:p w:rsidR="00FC0F6B" w:rsidRPr="00FC0F6B" w:rsidRDefault="00FC0F6B" w:rsidP="00FC0F6B">
      <w:pPr>
        <w:jc w:val="both"/>
        <w:rPr>
          <w:rFonts w:ascii="Georgia" w:eastAsia="Times New Roman" w:hAnsi="Georgia" w:cs="Times New Roman"/>
          <w:color w:val="111111"/>
          <w:sz w:val="21"/>
          <w:szCs w:val="21"/>
        </w:rPr>
      </w:pPr>
      <w:r w:rsidRPr="00FC0F6B">
        <w:rPr>
          <w:rFonts w:ascii="Symbol" w:eastAsia="Times New Roman" w:hAnsi="Symbol" w:cs="Times New Roman"/>
          <w:color w:val="111111"/>
        </w:rPr>
        <w:t></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color w:val="111111"/>
        </w:rPr>
        <w:t>Purpose</w:t>
      </w:r>
    </w:p>
    <w:p w:rsidR="00FC0F6B" w:rsidRPr="00FC0F6B" w:rsidRDefault="00FC0F6B" w:rsidP="00FC0F6B">
      <w:pPr>
        <w:jc w:val="both"/>
        <w:rPr>
          <w:rFonts w:ascii="Georgia" w:eastAsia="Times New Roman" w:hAnsi="Georgia" w:cs="Times New Roman"/>
          <w:color w:val="111111"/>
          <w:sz w:val="21"/>
          <w:szCs w:val="21"/>
        </w:rPr>
      </w:pPr>
      <w:r w:rsidRPr="00FC0F6B">
        <w:rPr>
          <w:rFonts w:ascii="Symbol" w:eastAsia="Times New Roman" w:hAnsi="Symbol" w:cs="Times New Roman"/>
          <w:color w:val="111111"/>
        </w:rPr>
        <w:t></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color w:val="111111"/>
        </w:rPr>
        <w:t>Rationale and Purpose</w:t>
      </w:r>
    </w:p>
    <w:p w:rsidR="00FC0F6B" w:rsidRPr="00FC0F6B" w:rsidRDefault="00FC0F6B" w:rsidP="00FC0F6B">
      <w:pPr>
        <w:jc w:val="both"/>
        <w:rPr>
          <w:rFonts w:ascii="Georgia" w:eastAsia="Times New Roman" w:hAnsi="Georgia" w:cs="Times New Roman"/>
          <w:color w:val="111111"/>
          <w:sz w:val="21"/>
          <w:szCs w:val="21"/>
        </w:rPr>
      </w:pPr>
      <w:r w:rsidRPr="00FC0F6B">
        <w:rPr>
          <w:rFonts w:ascii="Symbol" w:eastAsia="Times New Roman" w:hAnsi="Symbol" w:cs="Times New Roman"/>
          <w:color w:val="111111"/>
        </w:rPr>
        <w:t></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color w:val="111111"/>
        </w:rPr>
        <w:t>Policy</w:t>
      </w:r>
    </w:p>
    <w:p w:rsidR="00FC0F6B" w:rsidRPr="00FC0F6B" w:rsidRDefault="00FC0F6B" w:rsidP="00FC0F6B">
      <w:pPr>
        <w:jc w:val="both"/>
        <w:rPr>
          <w:rFonts w:ascii="Georgia" w:eastAsia="Times New Roman" w:hAnsi="Georgia" w:cs="Times New Roman"/>
          <w:color w:val="111111"/>
          <w:sz w:val="21"/>
          <w:szCs w:val="21"/>
        </w:rPr>
      </w:pPr>
      <w:r w:rsidRPr="00FC0F6B">
        <w:rPr>
          <w:rFonts w:ascii="Symbol" w:eastAsia="Times New Roman" w:hAnsi="Symbol" w:cs="Times New Roman"/>
          <w:color w:val="111111"/>
        </w:rPr>
        <w:t></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color w:val="111111"/>
        </w:rPr>
        <w:t>Interpretation</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color w:val="111111"/>
        </w:rPr>
        <w:t>         David asked members to comment on this draft of Section 6 and to let him have comments over the next two weeks.</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color w:val="111111"/>
        </w:rPr>
        <w:t>         It was noted that the following documents had also to be prepared</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Calibri" w:eastAsia="Times New Roman" w:hAnsi="Calibri" w:cs="Calibri"/>
          <w:color w:val="222222"/>
          <w:sz w:val="21"/>
          <w:szCs w:val="21"/>
        </w:rPr>
        <w:t>(</w:t>
      </w:r>
      <w:proofErr w:type="spellStart"/>
      <w:r w:rsidRPr="00FC0F6B">
        <w:rPr>
          <w:rFonts w:ascii="Calibri" w:eastAsia="Times New Roman" w:hAnsi="Calibri" w:cs="Calibri"/>
          <w:color w:val="222222"/>
          <w:sz w:val="21"/>
          <w:szCs w:val="21"/>
        </w:rPr>
        <w:t>i</w:t>
      </w:r>
      <w:proofErr w:type="spellEnd"/>
      <w:r w:rsidRPr="00FC0F6B">
        <w:rPr>
          <w:rFonts w:ascii="Calibri" w:eastAsia="Times New Roman" w:hAnsi="Calibri" w:cs="Calibri"/>
          <w:color w:val="222222"/>
          <w:sz w:val="21"/>
          <w:szCs w:val="21"/>
        </w:rPr>
        <w:t>)</w:t>
      </w:r>
      <w:r w:rsidRPr="00FC0F6B">
        <w:rPr>
          <w:rFonts w:ascii="Times New Roman" w:eastAsia="Times New Roman" w:hAnsi="Times New Roman" w:cs="Times New Roman"/>
          <w:color w:val="222222"/>
          <w:sz w:val="14"/>
          <w:szCs w:val="14"/>
        </w:rPr>
        <w:t>          </w:t>
      </w:r>
      <w:r w:rsidRPr="00FC0F6B">
        <w:rPr>
          <w:rFonts w:ascii="Calibri" w:eastAsia="Times New Roman" w:hAnsi="Calibri" w:cs="Calibri"/>
          <w:color w:val="222222"/>
          <w:sz w:val="21"/>
          <w:szCs w:val="21"/>
        </w:rPr>
        <w:t>A Strategic Environmental Assessment (at time of public consultation)    </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Calibri" w:eastAsia="Times New Roman" w:hAnsi="Calibri" w:cs="Calibri"/>
          <w:color w:val="222222"/>
          <w:sz w:val="21"/>
          <w:szCs w:val="21"/>
        </w:rPr>
        <w:t>(ii)</w:t>
      </w:r>
      <w:r w:rsidRPr="00FC0F6B">
        <w:rPr>
          <w:rFonts w:ascii="Times New Roman" w:eastAsia="Times New Roman" w:hAnsi="Times New Roman" w:cs="Times New Roman"/>
          <w:color w:val="222222"/>
          <w:sz w:val="14"/>
          <w:szCs w:val="14"/>
        </w:rPr>
        <w:t>        </w:t>
      </w:r>
      <w:r w:rsidRPr="00FC0F6B">
        <w:rPr>
          <w:rFonts w:ascii="Calibri" w:eastAsia="Times New Roman" w:hAnsi="Calibri" w:cs="Calibri"/>
          <w:color w:val="222222"/>
          <w:sz w:val="21"/>
          <w:szCs w:val="21"/>
        </w:rPr>
        <w:t> A Habitat Regulation Survey (at time of public consultation)  </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Calibri" w:eastAsia="Times New Roman" w:hAnsi="Calibri" w:cs="Calibri"/>
          <w:color w:val="222222"/>
          <w:sz w:val="21"/>
          <w:szCs w:val="21"/>
        </w:rPr>
        <w:t>(iii)</w:t>
      </w:r>
      <w:r w:rsidRPr="00FC0F6B">
        <w:rPr>
          <w:rFonts w:ascii="Times New Roman" w:eastAsia="Times New Roman" w:hAnsi="Times New Roman" w:cs="Times New Roman"/>
          <w:color w:val="222222"/>
          <w:sz w:val="14"/>
          <w:szCs w:val="14"/>
        </w:rPr>
        <w:t>       </w:t>
      </w:r>
      <w:r w:rsidRPr="00FC0F6B">
        <w:rPr>
          <w:rFonts w:ascii="Calibri" w:eastAsia="Times New Roman" w:hAnsi="Calibri" w:cs="Calibri"/>
          <w:color w:val="222222"/>
          <w:sz w:val="21"/>
          <w:szCs w:val="21"/>
        </w:rPr>
        <w:t> A Basic Conditions Statement (after public consultation)</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Calibri" w:eastAsia="Times New Roman" w:hAnsi="Calibri" w:cs="Calibri"/>
          <w:color w:val="222222"/>
          <w:sz w:val="21"/>
          <w:szCs w:val="21"/>
        </w:rPr>
        <w:t>(iv)</w:t>
      </w:r>
      <w:r w:rsidRPr="00FC0F6B">
        <w:rPr>
          <w:rFonts w:ascii="Times New Roman" w:eastAsia="Times New Roman" w:hAnsi="Times New Roman" w:cs="Times New Roman"/>
          <w:color w:val="222222"/>
          <w:sz w:val="14"/>
          <w:szCs w:val="14"/>
        </w:rPr>
        <w:t>       </w:t>
      </w:r>
      <w:r w:rsidRPr="00FC0F6B">
        <w:rPr>
          <w:rFonts w:ascii="Calibri" w:eastAsia="Times New Roman" w:hAnsi="Calibri" w:cs="Calibri"/>
          <w:color w:val="222222"/>
          <w:sz w:val="21"/>
          <w:szCs w:val="21"/>
        </w:rPr>
        <w:t>A section which has the Application and Boundary (at time of public consultation)</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Calibri" w:eastAsia="Times New Roman" w:hAnsi="Calibri" w:cs="Calibri"/>
          <w:color w:val="222222"/>
          <w:sz w:val="21"/>
          <w:szCs w:val="21"/>
        </w:rPr>
        <w:t>(v)</w:t>
      </w:r>
      <w:r w:rsidRPr="00FC0F6B">
        <w:rPr>
          <w:rFonts w:ascii="Times New Roman" w:eastAsia="Times New Roman" w:hAnsi="Times New Roman" w:cs="Times New Roman"/>
          <w:color w:val="222222"/>
          <w:sz w:val="14"/>
          <w:szCs w:val="14"/>
        </w:rPr>
        <w:t>        </w:t>
      </w:r>
      <w:r w:rsidRPr="00FC0F6B">
        <w:rPr>
          <w:rFonts w:ascii="Calibri" w:eastAsia="Times New Roman" w:hAnsi="Calibri" w:cs="Calibri"/>
          <w:color w:val="222222"/>
          <w:sz w:val="21"/>
          <w:szCs w:val="21"/>
        </w:rPr>
        <w:t>A Consultation Document (after public consultation)</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Calibri" w:eastAsia="Times New Roman" w:hAnsi="Calibri" w:cs="Calibri"/>
          <w:b/>
          <w:bCs/>
          <w:color w:val="222222"/>
          <w:sz w:val="21"/>
          <w:szCs w:val="21"/>
        </w:rPr>
        <w:t>5.</w:t>
      </w:r>
      <w:r w:rsidRPr="00FC0F6B">
        <w:rPr>
          <w:rFonts w:ascii="Times New Roman" w:eastAsia="Times New Roman" w:hAnsi="Times New Roman" w:cs="Times New Roman"/>
          <w:color w:val="222222"/>
          <w:sz w:val="14"/>
          <w:szCs w:val="14"/>
        </w:rPr>
        <w:t>          </w:t>
      </w:r>
      <w:r w:rsidRPr="00FC0F6B">
        <w:rPr>
          <w:rFonts w:ascii="Calibri" w:eastAsia="Times New Roman" w:hAnsi="Calibri" w:cs="Calibri"/>
          <w:b/>
          <w:bCs/>
          <w:color w:val="222222"/>
          <w:sz w:val="21"/>
          <w:szCs w:val="21"/>
        </w:rPr>
        <w:t>Meeting with the City of York Council</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Calibri" w:eastAsia="Times New Roman" w:hAnsi="Calibri" w:cs="Calibri"/>
          <w:color w:val="222222"/>
          <w:sz w:val="21"/>
          <w:szCs w:val="21"/>
        </w:rPr>
        <w:t>         David reported that he had received a very helpful letter from Alison Cooke, the Development Officer, Strategic Planning, who is looking after he Local Plan negotiations in which she wrote:</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Calibri" w:eastAsia="Times New Roman" w:hAnsi="Calibri" w:cs="Calibri"/>
          <w:color w:val="000000"/>
          <w:sz w:val="21"/>
          <w:szCs w:val="21"/>
        </w:rPr>
        <w:t>          </w:t>
      </w:r>
      <w:r w:rsidRPr="00FC0F6B">
        <w:rPr>
          <w:rFonts w:ascii="Calibri" w:eastAsia="Times New Roman" w:hAnsi="Calibri" w:cs="Calibri"/>
          <w:i/>
          <w:iCs/>
          <w:color w:val="000000"/>
          <w:sz w:val="21"/>
          <w:szCs w:val="21"/>
        </w:rPr>
        <w:t>It would be very useful to have a catch-up on progress with the Murton Neighbourhood Plan and discuss with you any drafts you may have developed and the timetable moving forward. Further, we can help with requirements relating to the EU obligations such as Strategic Environmental Assessment and Habitat Regulation Assessment. In addition, it would be useful to speak to you regarding the status of the Local Plan following its Submission for Examination and the release of the new National Planning Policy Framework (released on 24</w:t>
      </w:r>
      <w:r w:rsidRPr="00FC0F6B">
        <w:rPr>
          <w:rFonts w:ascii="Calibri" w:eastAsia="Times New Roman" w:hAnsi="Calibri" w:cs="Calibri"/>
          <w:i/>
          <w:iCs/>
          <w:color w:val="000000"/>
          <w:sz w:val="21"/>
          <w:szCs w:val="21"/>
          <w:vertAlign w:val="superscript"/>
        </w:rPr>
        <w:t>th</w:t>
      </w:r>
      <w:r w:rsidRPr="00FC0F6B">
        <w:rPr>
          <w:rFonts w:ascii="Calibri" w:eastAsia="Times New Roman" w:hAnsi="Calibri" w:cs="Calibri"/>
          <w:i/>
          <w:iCs/>
          <w:color w:val="000000"/>
          <w:sz w:val="21"/>
          <w:szCs w:val="21"/>
        </w:rPr>
        <w:t> July 2018 by the Government). My colleague Anna Pawson, copied into this email, has been appointed to lead on Neighbourhood Plans following Rebecca’s departure from the team. Please contact Anna to arrange a meeting if you think this would be of benefit to you.</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Georgia" w:eastAsia="Times New Roman" w:hAnsi="Georgia" w:cs="Times New Roman"/>
          <w:color w:val="000000"/>
        </w:rPr>
        <w:lastRenderedPageBreak/>
        <w:t>         This was welcomed by the Working Party and David will arrange a meeting for the Working Party to meet Anna after their next meeting.</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Georgia" w:eastAsia="Times New Roman" w:hAnsi="Georgia" w:cs="Times New Roman"/>
          <w:b/>
          <w:bCs/>
          <w:color w:val="111111"/>
        </w:rPr>
        <w:t>6.</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color w:val="000000"/>
        </w:rPr>
        <w:t> </w:t>
      </w:r>
      <w:r w:rsidRPr="00FC0F6B">
        <w:rPr>
          <w:rFonts w:ascii="Georgia" w:eastAsia="Times New Roman" w:hAnsi="Georgia" w:cs="Times New Roman"/>
          <w:b/>
          <w:bCs/>
          <w:color w:val="111111"/>
        </w:rPr>
        <w:t>Grant from Locality</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color w:val="111111"/>
        </w:rPr>
        <w:t>         It was noted that the grant had been received and had been deposited in the account of the Parish Council. </w:t>
      </w:r>
    </w:p>
    <w:p w:rsidR="00FC0F6B" w:rsidRPr="00FC0F6B" w:rsidRDefault="00FC0F6B" w:rsidP="00FC0F6B">
      <w:pPr>
        <w:jc w:val="both"/>
        <w:rPr>
          <w:rFonts w:ascii="Georgia" w:eastAsia="Times New Roman" w:hAnsi="Georgia" w:cs="Times New Roman"/>
          <w:color w:val="111111"/>
          <w:sz w:val="21"/>
          <w:szCs w:val="21"/>
        </w:rPr>
      </w:pPr>
      <w:r w:rsidRPr="00FC0F6B">
        <w:rPr>
          <w:rFonts w:ascii="Georgia" w:eastAsia="Times New Roman" w:hAnsi="Georgia" w:cs="Times New Roman"/>
          <w:b/>
          <w:bCs/>
          <w:color w:val="111111"/>
        </w:rPr>
        <w:t>7.</w:t>
      </w:r>
      <w:r w:rsidRPr="00FC0F6B">
        <w:rPr>
          <w:rFonts w:ascii="Times New Roman" w:eastAsia="Times New Roman" w:hAnsi="Times New Roman" w:cs="Times New Roman"/>
          <w:color w:val="111111"/>
          <w:sz w:val="14"/>
          <w:szCs w:val="14"/>
        </w:rPr>
        <w:t>          </w:t>
      </w:r>
      <w:r w:rsidRPr="00FC0F6B">
        <w:rPr>
          <w:rFonts w:ascii="Georgia" w:eastAsia="Times New Roman" w:hAnsi="Georgia" w:cs="Times New Roman"/>
          <w:b/>
          <w:bCs/>
          <w:color w:val="111111"/>
        </w:rPr>
        <w:t> Murton Parish Council Newsletter:  Neighbourhood Plan</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Georgia" w:eastAsia="Times New Roman" w:hAnsi="Georgia" w:cs="Times New Roman"/>
          <w:color w:val="111111"/>
        </w:rPr>
        <w:t>         We reported earlier that the Newsletter prepared by the Working Party on behalf of the Parish Council on the work</w:t>
      </w:r>
      <w:r w:rsidRPr="00FC0F6B">
        <w:rPr>
          <w:rFonts w:ascii="Georgia" w:eastAsia="Times New Roman" w:hAnsi="Georgia" w:cs="Times New Roman"/>
          <w:color w:val="222222"/>
        </w:rPr>
        <w:t> done so far by the Working Party has been published and distributed to households in the Parish. Further, copies have now been sent by the Chairman of the Working Party to all businesses in the Parish, the list being kindly provided by</w:t>
      </w:r>
      <w:r w:rsidRPr="00FC0F6B">
        <w:rPr>
          <w:rFonts w:ascii="Georgia" w:eastAsia="Times New Roman" w:hAnsi="Georgia" w:cs="Times New Roman"/>
          <w:color w:val="1F497D"/>
        </w:rPr>
        <w:t> </w:t>
      </w:r>
      <w:r w:rsidRPr="00FC0F6B">
        <w:rPr>
          <w:rFonts w:ascii="Georgia" w:eastAsia="Times New Roman" w:hAnsi="Georgia" w:cs="Times New Roman"/>
          <w:color w:val="000000"/>
        </w:rPr>
        <w:t>Kennedy Sheldon of the City of York Council’s Strategic Planning Department.</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Georgia" w:eastAsia="Times New Roman" w:hAnsi="Georgia" w:cs="Times New Roman"/>
          <w:color w:val="000000"/>
        </w:rPr>
        <w:t>         The Chairman reported that he had received one letter from a key business in the Parish to which he will reply suggesting a meeting later in the year.</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Georgia" w:eastAsia="Times New Roman" w:hAnsi="Georgia" w:cs="Times New Roman"/>
          <w:b/>
          <w:bCs/>
          <w:color w:val="000000"/>
        </w:rPr>
        <w:t>8.</w:t>
      </w:r>
      <w:r w:rsidRPr="00FC0F6B">
        <w:rPr>
          <w:rFonts w:ascii="Times New Roman" w:eastAsia="Times New Roman" w:hAnsi="Times New Roman" w:cs="Times New Roman"/>
          <w:color w:val="000000"/>
          <w:sz w:val="14"/>
          <w:szCs w:val="14"/>
        </w:rPr>
        <w:t>          </w:t>
      </w:r>
      <w:r w:rsidRPr="00FC0F6B">
        <w:rPr>
          <w:rFonts w:ascii="Georgia" w:eastAsia="Times New Roman" w:hAnsi="Georgia" w:cs="Times New Roman"/>
          <w:b/>
          <w:bCs/>
          <w:color w:val="000000"/>
        </w:rPr>
        <w:t>Date of the next meeting</w:t>
      </w:r>
    </w:p>
    <w:p w:rsidR="00FC0F6B" w:rsidRPr="00FC0F6B" w:rsidRDefault="00FC0F6B" w:rsidP="00FC0F6B">
      <w:pPr>
        <w:shd w:val="clear" w:color="auto" w:fill="FFFFFF"/>
        <w:jc w:val="both"/>
        <w:rPr>
          <w:rFonts w:ascii="Georgia" w:eastAsia="Times New Roman" w:hAnsi="Georgia" w:cs="Times New Roman"/>
          <w:color w:val="111111"/>
          <w:sz w:val="21"/>
          <w:szCs w:val="21"/>
        </w:rPr>
      </w:pPr>
      <w:r w:rsidRPr="00FC0F6B">
        <w:rPr>
          <w:rFonts w:ascii="Georgia" w:eastAsia="Times New Roman" w:hAnsi="Georgia" w:cs="Times New Roman"/>
          <w:color w:val="000000"/>
        </w:rPr>
        <w:t>         It was agreed that the next meeting will be on </w:t>
      </w:r>
      <w:r w:rsidRPr="00FC0F6B">
        <w:rPr>
          <w:rFonts w:ascii="Georgia" w:eastAsia="Times New Roman" w:hAnsi="Georgia" w:cs="Times New Roman"/>
          <w:b/>
          <w:bCs/>
          <w:color w:val="000000"/>
        </w:rPr>
        <w:t>Sunday, October 14</w:t>
      </w:r>
      <w:r w:rsidRPr="00FC0F6B">
        <w:rPr>
          <w:rFonts w:ascii="Georgia" w:eastAsia="Times New Roman" w:hAnsi="Georgia" w:cs="Times New Roman"/>
          <w:b/>
          <w:bCs/>
          <w:color w:val="000000"/>
          <w:vertAlign w:val="superscript"/>
        </w:rPr>
        <w:t>th</w:t>
      </w:r>
      <w:r w:rsidRPr="00FC0F6B">
        <w:rPr>
          <w:rFonts w:ascii="Georgia" w:eastAsia="Times New Roman" w:hAnsi="Georgia" w:cs="Times New Roman"/>
          <w:b/>
          <w:bCs/>
          <w:color w:val="000000"/>
        </w:rPr>
        <w:t> 2018 </w:t>
      </w:r>
      <w:r w:rsidRPr="00FC0F6B">
        <w:rPr>
          <w:rFonts w:ascii="Georgia" w:eastAsia="Times New Roman" w:hAnsi="Georgia" w:cs="Times New Roman"/>
          <w:color w:val="000000"/>
        </w:rPr>
        <w:t>at Murton Hall at 10 30 am.</w:t>
      </w:r>
    </w:p>
    <w:p w:rsidR="003021D7" w:rsidRDefault="003021D7">
      <w:bookmarkStart w:id="0" w:name="_GoBack"/>
      <w:bookmarkEnd w:id="0"/>
    </w:p>
    <w:sectPr w:rsidR="003021D7" w:rsidSect="00C931B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6B"/>
    <w:rsid w:val="003021D7"/>
    <w:rsid w:val="00C931BE"/>
    <w:rsid w:val="00FC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C92D2DA-A9E8-9D44-8EF4-7C4AD8E5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0F6B"/>
    <w:rPr>
      <w:b/>
      <w:bCs/>
    </w:rPr>
  </w:style>
  <w:style w:type="character" w:customStyle="1" w:styleId="apple-converted-space">
    <w:name w:val="apple-converted-space"/>
    <w:basedOn w:val="DefaultParagraphFont"/>
    <w:rsid w:val="00FC0F6B"/>
  </w:style>
  <w:style w:type="paragraph" w:styleId="ListParagraph">
    <w:name w:val="List Paragraph"/>
    <w:basedOn w:val="Normal"/>
    <w:uiPriority w:val="34"/>
    <w:qFormat/>
    <w:rsid w:val="00FC0F6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C0F6B"/>
    <w:rPr>
      <w:color w:val="0000FF"/>
      <w:u w:val="single"/>
    </w:rPr>
  </w:style>
  <w:style w:type="paragraph" w:customStyle="1" w:styleId="m3876599246644891096gmail-m3811178726186662420gmail-m3028717401441597608m-7527918239415322479m-1708742931133117154gmail-msolistparagraph">
    <w:name w:val="m3876599246644891096gmail-m3811178726186662420gmail-m3028717401441597608m-7527918239415322479m-1708742931133117154gmail-msolistparagraph"/>
    <w:basedOn w:val="Normal"/>
    <w:rsid w:val="00FC0F6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C0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0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rk.gov.uk/localplanexa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2019-01-16T20:45:00Z</dcterms:created>
  <dcterms:modified xsi:type="dcterms:W3CDTF">2019-01-16T20:47:00Z</dcterms:modified>
</cp:coreProperties>
</file>