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841A3" w14:textId="77777777" w:rsidR="00662541" w:rsidRDefault="00662541" w:rsidP="00662541">
      <w:pPr>
        <w:spacing w:after="0" w:line="240" w:lineRule="auto"/>
        <w:rPr>
          <w:rFonts w:cs="Arial"/>
          <w:b/>
          <w:sz w:val="28"/>
          <w:szCs w:val="28"/>
        </w:rPr>
      </w:pPr>
    </w:p>
    <w:p w14:paraId="752B14C1" w14:textId="77777777" w:rsidR="00662541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10C82AC6" w14:textId="77777777" w:rsidR="00662541" w:rsidRPr="000F215E" w:rsidRDefault="00662541" w:rsidP="00662541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0F215E">
        <w:rPr>
          <w:rFonts w:cs="Arial"/>
          <w:b/>
          <w:sz w:val="32"/>
          <w:szCs w:val="32"/>
        </w:rPr>
        <w:t>Murton Parish Neighbourhood Plan Working Party</w:t>
      </w:r>
    </w:p>
    <w:p w14:paraId="6A1DAEBE" w14:textId="77777777" w:rsidR="00A85DF3" w:rsidRPr="000F215E" w:rsidRDefault="00A85DF3" w:rsidP="00662541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0FC58D70" w14:textId="77777777" w:rsidR="00A85DF3" w:rsidRPr="000F215E" w:rsidRDefault="00A85DF3" w:rsidP="00662541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0F215E">
        <w:rPr>
          <w:rFonts w:cs="Arial"/>
          <w:b/>
          <w:sz w:val="32"/>
          <w:szCs w:val="32"/>
        </w:rPr>
        <w:t>Meeting with the City of York Council officers on July 4</w:t>
      </w:r>
      <w:r w:rsidRPr="000F215E">
        <w:rPr>
          <w:rFonts w:cs="Arial"/>
          <w:b/>
          <w:sz w:val="32"/>
          <w:szCs w:val="32"/>
          <w:vertAlign w:val="superscript"/>
        </w:rPr>
        <w:t>th</w:t>
      </w:r>
      <w:r w:rsidRPr="000F215E">
        <w:rPr>
          <w:rFonts w:cs="Arial"/>
          <w:b/>
          <w:sz w:val="32"/>
          <w:szCs w:val="32"/>
        </w:rPr>
        <w:t xml:space="preserve"> 2019</w:t>
      </w:r>
    </w:p>
    <w:p w14:paraId="28CFB012" w14:textId="77777777" w:rsidR="00662541" w:rsidRPr="000F215E" w:rsidRDefault="00662541" w:rsidP="00662541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42A266B9" w14:textId="77777777" w:rsidR="00662541" w:rsidRPr="000F215E" w:rsidRDefault="00A85DF3" w:rsidP="00662541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0F215E">
        <w:rPr>
          <w:rFonts w:cs="Arial"/>
          <w:b/>
          <w:sz w:val="32"/>
          <w:szCs w:val="32"/>
        </w:rPr>
        <w:t>Report to the Parish Council</w:t>
      </w:r>
    </w:p>
    <w:p w14:paraId="6B4BAC48" w14:textId="77777777" w:rsidR="00A85DF3" w:rsidRPr="000F215E" w:rsidRDefault="00A85DF3" w:rsidP="00662541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511D47A2" w14:textId="77777777" w:rsidR="00A85DF3" w:rsidRPr="00A85DF3" w:rsidRDefault="00A85DF3" w:rsidP="00A85DF3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Present:  </w:t>
      </w:r>
      <w:r w:rsidRPr="00A85DF3">
        <w:rPr>
          <w:rFonts w:cs="Arial"/>
          <w:sz w:val="24"/>
          <w:szCs w:val="24"/>
        </w:rPr>
        <w:t>David Waddington</w:t>
      </w:r>
      <w:r>
        <w:rPr>
          <w:rFonts w:cs="Arial"/>
          <w:sz w:val="24"/>
          <w:szCs w:val="24"/>
        </w:rPr>
        <w:t>, Alison Cooke (Forward Planning, CYC), Anna Pawson (Forward Planning CYC)</w:t>
      </w:r>
    </w:p>
    <w:p w14:paraId="6B51E6E5" w14:textId="77777777" w:rsidR="00662541" w:rsidRPr="00662541" w:rsidRDefault="00CD2F3A" w:rsidP="00CD2F3A">
      <w:pPr>
        <w:tabs>
          <w:tab w:val="left" w:pos="7140"/>
        </w:tabs>
        <w:spacing w:before="100" w:beforeAutospacing="1" w:after="100" w:afterAutospacing="1" w:line="240" w:lineRule="auto"/>
        <w:rPr>
          <w:rFonts w:eastAsia="Times New Roman" w:cstheme="minorHAnsi"/>
          <w:color w:val="4B4A4A"/>
          <w:sz w:val="28"/>
          <w:szCs w:val="28"/>
          <w:lang w:eastAsia="en-GB"/>
        </w:rPr>
      </w:pPr>
      <w:r>
        <w:rPr>
          <w:rFonts w:eastAsia="Times New Roman" w:cstheme="minorHAnsi"/>
          <w:color w:val="4B4A4A"/>
          <w:sz w:val="28"/>
          <w:szCs w:val="28"/>
          <w:lang w:eastAsia="en-GB"/>
        </w:rPr>
        <w:tab/>
      </w:r>
      <w:bookmarkStart w:id="0" w:name="_GoBack"/>
      <w:bookmarkEnd w:id="0"/>
    </w:p>
    <w:p w14:paraId="4013BF40" w14:textId="77777777" w:rsidR="00662541" w:rsidRPr="000F215E" w:rsidRDefault="00662541" w:rsidP="0066254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4B4A4A"/>
          <w:sz w:val="28"/>
          <w:szCs w:val="28"/>
          <w:lang w:eastAsia="en-GB"/>
        </w:rPr>
      </w:pPr>
      <w:r w:rsidRPr="000F215E">
        <w:rPr>
          <w:rFonts w:eastAsia="Times New Roman" w:cstheme="minorHAnsi"/>
          <w:b/>
          <w:color w:val="4B4A4A"/>
          <w:sz w:val="28"/>
          <w:szCs w:val="28"/>
          <w:lang w:eastAsia="en-GB"/>
        </w:rPr>
        <w:t>City of York Local Plan</w:t>
      </w:r>
    </w:p>
    <w:p w14:paraId="509CCEFE" w14:textId="77777777" w:rsidR="00F9694C" w:rsidRPr="00F9694C" w:rsidRDefault="00F9694C" w:rsidP="00F9694C">
      <w:pPr>
        <w:spacing w:before="100" w:beforeAutospacing="1" w:after="100" w:afterAutospacing="1" w:line="240" w:lineRule="auto"/>
        <w:rPr>
          <w:rFonts w:eastAsia="Times New Roman" w:cstheme="minorHAnsi"/>
          <w:color w:val="4B4A4A"/>
          <w:sz w:val="24"/>
          <w:szCs w:val="24"/>
          <w:lang w:eastAsia="en-GB"/>
        </w:rPr>
      </w:pPr>
      <w:r w:rsidRPr="00F9694C">
        <w:rPr>
          <w:rFonts w:eastAsia="Times New Roman" w:cstheme="minorHAnsi"/>
          <w:color w:val="4B4A4A"/>
          <w:sz w:val="24"/>
          <w:szCs w:val="24"/>
          <w:lang w:eastAsia="en-GB"/>
        </w:rPr>
        <w:t>There are no changes in the latest version of the Local Plan that affect the Parish</w:t>
      </w:r>
      <w:r>
        <w:rPr>
          <w:rFonts w:eastAsia="Times New Roman" w:cstheme="minorHAnsi"/>
          <w:color w:val="4B4A4A"/>
          <w:sz w:val="24"/>
          <w:szCs w:val="24"/>
          <w:lang w:eastAsia="en-GB"/>
        </w:rPr>
        <w:t>.</w:t>
      </w:r>
    </w:p>
    <w:p w14:paraId="2ABDD0D3" w14:textId="77777777" w:rsidR="004D69A0" w:rsidRPr="000F215E" w:rsidRDefault="00662541" w:rsidP="00662541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0F215E">
        <w:rPr>
          <w:rFonts w:cstheme="minorHAnsi"/>
          <w:b/>
          <w:sz w:val="28"/>
          <w:szCs w:val="28"/>
        </w:rPr>
        <w:t>Murton Parish Neighbourhood Plan</w:t>
      </w:r>
    </w:p>
    <w:p w14:paraId="4F00ED5E" w14:textId="77777777" w:rsidR="00F9694C" w:rsidRDefault="00F9694C" w:rsidP="00F9694C">
      <w:pPr>
        <w:rPr>
          <w:rFonts w:cstheme="minorHAnsi"/>
          <w:sz w:val="24"/>
          <w:szCs w:val="24"/>
        </w:rPr>
      </w:pPr>
      <w:r w:rsidRPr="00F9694C">
        <w:rPr>
          <w:rFonts w:cstheme="minorHAnsi"/>
          <w:sz w:val="24"/>
          <w:szCs w:val="24"/>
        </w:rPr>
        <w:t>Anna and Alison have been through the latest draft of the report</w:t>
      </w:r>
      <w:r>
        <w:rPr>
          <w:rFonts w:cstheme="minorHAnsi"/>
          <w:sz w:val="24"/>
          <w:szCs w:val="24"/>
        </w:rPr>
        <w:t>.  They emphasise that their suggestions are not mandatory, they are advisory and it is our decision on whether we accept them.  In brief, their recommendations are:</w:t>
      </w:r>
    </w:p>
    <w:p w14:paraId="719F0A42" w14:textId="77777777" w:rsidR="00F9694C" w:rsidRDefault="00F9694C" w:rsidP="00F9694C">
      <w:pPr>
        <w:rPr>
          <w:rFonts w:cstheme="minorHAnsi"/>
          <w:sz w:val="24"/>
          <w:szCs w:val="24"/>
        </w:rPr>
      </w:pPr>
      <w:r w:rsidRPr="00424538">
        <w:rPr>
          <w:rFonts w:cstheme="minorHAnsi"/>
          <w:b/>
          <w:sz w:val="24"/>
          <w:szCs w:val="24"/>
        </w:rPr>
        <w:t>Section 1.  Introduction</w:t>
      </w:r>
      <w:r w:rsidR="006234BD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r w:rsidR="006234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Emphasise further how the Plan fits into the wider national and local planning</w:t>
      </w:r>
      <w:r w:rsidR="00424538">
        <w:rPr>
          <w:rFonts w:cstheme="minorHAnsi"/>
          <w:sz w:val="24"/>
          <w:szCs w:val="24"/>
        </w:rPr>
        <w:t xml:space="preserve">.  </w:t>
      </w:r>
    </w:p>
    <w:p w14:paraId="7D598161" w14:textId="77777777" w:rsidR="00424538" w:rsidRDefault="00424538" w:rsidP="00F9694C">
      <w:pPr>
        <w:rPr>
          <w:rFonts w:cstheme="minorHAnsi"/>
          <w:sz w:val="24"/>
          <w:szCs w:val="24"/>
        </w:rPr>
      </w:pPr>
      <w:r w:rsidRPr="00424538">
        <w:rPr>
          <w:rFonts w:cstheme="minorHAnsi"/>
          <w:b/>
          <w:sz w:val="24"/>
          <w:szCs w:val="24"/>
        </w:rPr>
        <w:t>Acknowledgement</w:t>
      </w:r>
      <w:r>
        <w:rPr>
          <w:rFonts w:cstheme="minorHAnsi"/>
          <w:sz w:val="24"/>
          <w:szCs w:val="24"/>
        </w:rPr>
        <w:t xml:space="preserve"> section to be added</w:t>
      </w:r>
    </w:p>
    <w:p w14:paraId="6DC56CBB" w14:textId="77777777" w:rsidR="00424538" w:rsidRDefault="00424538" w:rsidP="00F9694C">
      <w:pPr>
        <w:rPr>
          <w:rFonts w:cstheme="minorHAnsi"/>
          <w:sz w:val="24"/>
          <w:szCs w:val="24"/>
        </w:rPr>
      </w:pPr>
      <w:r w:rsidRPr="00424538">
        <w:rPr>
          <w:rFonts w:cstheme="minorHAnsi"/>
          <w:b/>
          <w:sz w:val="24"/>
          <w:szCs w:val="24"/>
        </w:rPr>
        <w:t>Section 2.  Our aims.</w:t>
      </w:r>
      <w:r>
        <w:rPr>
          <w:rFonts w:cstheme="minorHAnsi"/>
          <w:b/>
          <w:sz w:val="24"/>
          <w:szCs w:val="24"/>
        </w:rPr>
        <w:t xml:space="preserve">   </w:t>
      </w:r>
      <w:r w:rsidR="006234B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Add a list of objectives</w:t>
      </w:r>
    </w:p>
    <w:p w14:paraId="49E943EF" w14:textId="77777777" w:rsidR="00424538" w:rsidRDefault="007D0280" w:rsidP="00F9694C">
      <w:pPr>
        <w:rPr>
          <w:rFonts w:cstheme="minorHAnsi"/>
          <w:sz w:val="24"/>
          <w:szCs w:val="24"/>
        </w:rPr>
      </w:pPr>
      <w:r w:rsidRPr="007D0280">
        <w:rPr>
          <w:rFonts w:cstheme="minorHAnsi"/>
          <w:b/>
          <w:sz w:val="24"/>
          <w:szCs w:val="24"/>
        </w:rPr>
        <w:t xml:space="preserve">Section </w:t>
      </w:r>
      <w:proofErr w:type="gramStart"/>
      <w:r w:rsidRPr="007D0280">
        <w:rPr>
          <w:rFonts w:cstheme="minorHAnsi"/>
          <w:b/>
          <w:sz w:val="24"/>
          <w:szCs w:val="24"/>
        </w:rPr>
        <w:t xml:space="preserve">3 </w:t>
      </w:r>
      <w:r>
        <w:rPr>
          <w:rFonts w:cstheme="minorHAnsi"/>
          <w:b/>
          <w:sz w:val="24"/>
          <w:szCs w:val="24"/>
        </w:rPr>
        <w:t xml:space="preserve"> Murton</w:t>
      </w:r>
      <w:proofErr w:type="gramEnd"/>
      <w:r>
        <w:rPr>
          <w:rFonts w:cstheme="minorHAnsi"/>
          <w:b/>
          <w:sz w:val="24"/>
          <w:szCs w:val="24"/>
        </w:rPr>
        <w:t xml:space="preserve"> Neighbourhood Plan. </w:t>
      </w:r>
      <w:r w:rsidRPr="007D0280">
        <w:rPr>
          <w:rFonts w:cstheme="minorHAnsi"/>
          <w:b/>
          <w:sz w:val="24"/>
          <w:szCs w:val="24"/>
        </w:rPr>
        <w:t>Its co</w:t>
      </w:r>
      <w:r>
        <w:rPr>
          <w:rFonts w:cstheme="minorHAnsi"/>
          <w:b/>
          <w:sz w:val="24"/>
          <w:szCs w:val="24"/>
        </w:rPr>
        <w:t>n</w:t>
      </w:r>
      <w:r w:rsidRPr="007D0280">
        <w:rPr>
          <w:rFonts w:cstheme="minorHAnsi"/>
          <w:b/>
          <w:sz w:val="24"/>
          <w:szCs w:val="24"/>
        </w:rPr>
        <w:t>text and</w:t>
      </w:r>
      <w:r>
        <w:rPr>
          <w:rFonts w:cstheme="minorHAnsi"/>
          <w:b/>
          <w:sz w:val="24"/>
          <w:szCs w:val="24"/>
        </w:rPr>
        <w:t xml:space="preserve"> General Data.  </w:t>
      </w:r>
      <w:r>
        <w:rPr>
          <w:rFonts w:cstheme="minorHAnsi"/>
          <w:sz w:val="24"/>
          <w:szCs w:val="24"/>
        </w:rPr>
        <w:t>Very thorough but reduce and put more in an Appendix</w:t>
      </w:r>
    </w:p>
    <w:p w14:paraId="14E0075C" w14:textId="77777777" w:rsidR="007D0280" w:rsidRDefault="007D0280" w:rsidP="00F9694C">
      <w:pPr>
        <w:rPr>
          <w:rFonts w:cstheme="minorHAnsi"/>
          <w:sz w:val="24"/>
          <w:szCs w:val="24"/>
        </w:rPr>
      </w:pPr>
      <w:r w:rsidRPr="007D0280">
        <w:rPr>
          <w:rFonts w:cstheme="minorHAnsi"/>
          <w:b/>
          <w:sz w:val="24"/>
          <w:szCs w:val="24"/>
        </w:rPr>
        <w:t xml:space="preserve">Section </w:t>
      </w:r>
      <w:proofErr w:type="gramStart"/>
      <w:r w:rsidRPr="007D0280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 Community</w:t>
      </w:r>
      <w:proofErr w:type="gramEnd"/>
      <w:r>
        <w:rPr>
          <w:rFonts w:cstheme="minorHAnsi"/>
          <w:b/>
          <w:sz w:val="24"/>
          <w:szCs w:val="24"/>
        </w:rPr>
        <w:t xml:space="preserve"> and stakeholder engagement.  </w:t>
      </w:r>
      <w:r>
        <w:rPr>
          <w:rFonts w:cstheme="minorHAnsi"/>
          <w:sz w:val="24"/>
          <w:szCs w:val="24"/>
        </w:rPr>
        <w:t>Helpful</w:t>
      </w:r>
    </w:p>
    <w:p w14:paraId="71871E99" w14:textId="77777777" w:rsidR="007D0280" w:rsidRDefault="007D0280" w:rsidP="00F9694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proofErr w:type="gramStart"/>
      <w:r>
        <w:rPr>
          <w:rFonts w:cstheme="minorHAnsi"/>
          <w:b/>
          <w:sz w:val="24"/>
          <w:szCs w:val="24"/>
        </w:rPr>
        <w:t>5  Local</w:t>
      </w:r>
      <w:proofErr w:type="gramEnd"/>
      <w:r>
        <w:rPr>
          <w:rFonts w:cstheme="minorHAnsi"/>
          <w:b/>
          <w:sz w:val="24"/>
          <w:szCs w:val="24"/>
        </w:rPr>
        <w:t xml:space="preserve"> Space Designation</w:t>
      </w:r>
      <w:r w:rsidR="006234BD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Transfer some of Section 3 to here</w:t>
      </w:r>
    </w:p>
    <w:p w14:paraId="67ADCD0A" w14:textId="77777777" w:rsidR="007D0280" w:rsidRDefault="007D0280" w:rsidP="00F9694C">
      <w:pPr>
        <w:rPr>
          <w:rFonts w:cstheme="minorHAnsi"/>
          <w:sz w:val="24"/>
          <w:szCs w:val="24"/>
        </w:rPr>
      </w:pPr>
      <w:r w:rsidRPr="007D0280">
        <w:rPr>
          <w:rFonts w:cstheme="minorHAnsi"/>
          <w:b/>
          <w:sz w:val="24"/>
          <w:szCs w:val="24"/>
        </w:rPr>
        <w:t xml:space="preserve">Section </w:t>
      </w:r>
      <w:proofErr w:type="gramStart"/>
      <w:r w:rsidRPr="007D0280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 Policies</w:t>
      </w:r>
      <w:proofErr w:type="gramEnd"/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Reorganise substantially to highlight </w:t>
      </w:r>
      <w:r w:rsidR="006234BD">
        <w:rPr>
          <w:rFonts w:cstheme="minorHAnsi"/>
          <w:sz w:val="24"/>
          <w:szCs w:val="24"/>
        </w:rPr>
        <w:t>the National Planning Policy Framework (</w:t>
      </w:r>
      <w:r>
        <w:rPr>
          <w:rFonts w:cstheme="minorHAnsi"/>
          <w:sz w:val="24"/>
          <w:szCs w:val="24"/>
        </w:rPr>
        <w:t>NPPF</w:t>
      </w:r>
      <w:r w:rsidR="006234B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and Local Plan policies before introducing ours.</w:t>
      </w:r>
    </w:p>
    <w:p w14:paraId="119FE369" w14:textId="77777777" w:rsidR="007D0280" w:rsidRDefault="007D0280" w:rsidP="00F969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Two policies need further discussion (EMP1 and HAC1) as they could conflict with the Local Plan.  Otherwise Policies conform </w:t>
      </w:r>
      <w:r w:rsidR="006234BD">
        <w:rPr>
          <w:rFonts w:cstheme="minorHAnsi"/>
          <w:sz w:val="24"/>
          <w:szCs w:val="24"/>
        </w:rPr>
        <w:t>to the NPP</w:t>
      </w:r>
      <w:r>
        <w:rPr>
          <w:rFonts w:cstheme="minorHAnsi"/>
          <w:sz w:val="24"/>
          <w:szCs w:val="24"/>
        </w:rPr>
        <w:t>F and the Local Plan.</w:t>
      </w:r>
    </w:p>
    <w:p w14:paraId="3DE3E067" w14:textId="77777777" w:rsidR="007D0280" w:rsidRDefault="007D0280" w:rsidP="00F9694C">
      <w:pPr>
        <w:rPr>
          <w:rFonts w:cstheme="minorHAnsi"/>
          <w:sz w:val="24"/>
          <w:szCs w:val="24"/>
        </w:rPr>
      </w:pPr>
      <w:r w:rsidRPr="000F215E">
        <w:rPr>
          <w:rFonts w:cstheme="minorHAnsi"/>
          <w:b/>
          <w:sz w:val="24"/>
          <w:szCs w:val="24"/>
        </w:rPr>
        <w:t>Sect</w:t>
      </w:r>
      <w:r w:rsidR="000F215E" w:rsidRPr="000F215E">
        <w:rPr>
          <w:rFonts w:cstheme="minorHAnsi"/>
          <w:b/>
          <w:sz w:val="24"/>
          <w:szCs w:val="24"/>
        </w:rPr>
        <w:t>ion 7 Non-Neighbourhood Plan Issues</w:t>
      </w:r>
      <w:r w:rsidR="000F215E">
        <w:rPr>
          <w:rFonts w:cstheme="minorHAnsi"/>
          <w:b/>
          <w:sz w:val="24"/>
          <w:szCs w:val="24"/>
        </w:rPr>
        <w:t xml:space="preserve">  </w:t>
      </w:r>
      <w:r w:rsidR="006234BD">
        <w:rPr>
          <w:rFonts w:cstheme="minorHAnsi"/>
          <w:b/>
          <w:sz w:val="24"/>
          <w:szCs w:val="24"/>
        </w:rPr>
        <w:t xml:space="preserve"> </w:t>
      </w:r>
      <w:r w:rsidR="000F215E">
        <w:rPr>
          <w:rFonts w:cstheme="minorHAnsi"/>
          <w:sz w:val="24"/>
          <w:szCs w:val="24"/>
        </w:rPr>
        <w:t>These could be strengthened with Policies.</w:t>
      </w:r>
    </w:p>
    <w:p w14:paraId="6A249E2A" w14:textId="77777777" w:rsidR="000F215E" w:rsidRDefault="000F215E" w:rsidP="00F9694C">
      <w:pPr>
        <w:rPr>
          <w:rFonts w:cstheme="minorHAnsi"/>
          <w:sz w:val="24"/>
          <w:szCs w:val="24"/>
        </w:rPr>
      </w:pPr>
    </w:p>
    <w:p w14:paraId="19D4ADCB" w14:textId="77777777" w:rsidR="000F215E" w:rsidRDefault="000F215E" w:rsidP="00F969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 of the points raised conflict with advice we received from Dave </w:t>
      </w:r>
      <w:proofErr w:type="spellStart"/>
      <w:r>
        <w:rPr>
          <w:rFonts w:cstheme="minorHAnsi"/>
          <w:sz w:val="24"/>
          <w:szCs w:val="24"/>
        </w:rPr>
        <w:t>Chetwyn</w:t>
      </w:r>
      <w:proofErr w:type="spellEnd"/>
      <w:r>
        <w:rPr>
          <w:rFonts w:cstheme="minorHAnsi"/>
          <w:sz w:val="24"/>
          <w:szCs w:val="24"/>
        </w:rPr>
        <w:t xml:space="preserve"> but they reflect the decisions made by Inspectors on other Neighbourhood Plans produced in York.</w:t>
      </w:r>
    </w:p>
    <w:p w14:paraId="0F1BF3E1" w14:textId="77777777" w:rsidR="000F215E" w:rsidRDefault="000F215E" w:rsidP="00F9694C">
      <w:pPr>
        <w:rPr>
          <w:rFonts w:cstheme="minorHAnsi"/>
          <w:b/>
          <w:i/>
          <w:sz w:val="24"/>
          <w:szCs w:val="24"/>
        </w:rPr>
      </w:pPr>
      <w:r w:rsidRPr="000F215E">
        <w:rPr>
          <w:rFonts w:cstheme="minorHAnsi"/>
          <w:b/>
          <w:i/>
          <w:sz w:val="24"/>
          <w:szCs w:val="24"/>
        </w:rPr>
        <w:t>It looks at first sight a formidable list of changes but much is editing aided by the wonders of the word-processor.</w:t>
      </w:r>
    </w:p>
    <w:p w14:paraId="3E67BBE1" w14:textId="77777777" w:rsidR="00771382" w:rsidRPr="000F215E" w:rsidRDefault="000F215E" w:rsidP="000F215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0F215E">
        <w:rPr>
          <w:rFonts w:cs="Arial"/>
          <w:b/>
          <w:color w:val="222222"/>
          <w:sz w:val="28"/>
          <w:szCs w:val="28"/>
        </w:rPr>
        <w:t xml:space="preserve">The </w:t>
      </w:r>
      <w:r w:rsidR="00771382" w:rsidRPr="000F215E">
        <w:rPr>
          <w:rFonts w:cs="Arial"/>
          <w:b/>
          <w:color w:val="222222"/>
          <w:sz w:val="28"/>
          <w:szCs w:val="28"/>
        </w:rPr>
        <w:t> </w:t>
      </w:r>
      <w:r w:rsidR="00771382" w:rsidRPr="000F215E">
        <w:rPr>
          <w:rFonts w:cs="Arial"/>
          <w:b/>
          <w:bCs/>
          <w:color w:val="222222"/>
          <w:sz w:val="28"/>
          <w:szCs w:val="28"/>
        </w:rPr>
        <w:t xml:space="preserve">Strategic Environmental </w:t>
      </w:r>
      <w:r w:rsidRPr="000F215E">
        <w:rPr>
          <w:rFonts w:cs="Arial"/>
          <w:b/>
          <w:bCs/>
          <w:color w:val="222222"/>
          <w:sz w:val="28"/>
          <w:szCs w:val="28"/>
        </w:rPr>
        <w:t xml:space="preserve">Assessment </w:t>
      </w:r>
      <w:r w:rsidR="00771382" w:rsidRPr="000F215E">
        <w:rPr>
          <w:rFonts w:cs="Arial"/>
          <w:b/>
          <w:color w:val="222222"/>
          <w:sz w:val="28"/>
          <w:szCs w:val="28"/>
        </w:rPr>
        <w:t xml:space="preserve">   </w:t>
      </w:r>
      <w:r w:rsidRPr="000F215E">
        <w:rPr>
          <w:rFonts w:cs="Arial"/>
          <w:b/>
          <w:color w:val="222222"/>
          <w:sz w:val="28"/>
          <w:szCs w:val="28"/>
        </w:rPr>
        <w:t>and the</w:t>
      </w:r>
      <w:r w:rsidR="00771382" w:rsidRPr="000F215E">
        <w:rPr>
          <w:rFonts w:cs="Arial"/>
          <w:b/>
          <w:color w:val="222222"/>
          <w:sz w:val="28"/>
          <w:szCs w:val="28"/>
        </w:rPr>
        <w:t> </w:t>
      </w:r>
      <w:r w:rsidR="00771382" w:rsidRPr="000F215E">
        <w:rPr>
          <w:rFonts w:cs="Arial"/>
          <w:b/>
          <w:bCs/>
          <w:color w:val="222222"/>
          <w:sz w:val="28"/>
          <w:szCs w:val="28"/>
        </w:rPr>
        <w:t xml:space="preserve">Habitat Regulation Survey </w:t>
      </w:r>
      <w:r w:rsidR="00C717B9" w:rsidRPr="000F215E">
        <w:rPr>
          <w:rFonts w:cs="Arial"/>
          <w:b/>
          <w:bCs/>
          <w:color w:val="222222"/>
          <w:sz w:val="28"/>
          <w:szCs w:val="28"/>
        </w:rPr>
        <w:t>(</w:t>
      </w:r>
      <w:r w:rsidRPr="000F215E">
        <w:rPr>
          <w:rFonts w:cs="Arial"/>
          <w:b/>
          <w:bCs/>
          <w:color w:val="222222"/>
          <w:sz w:val="28"/>
          <w:szCs w:val="28"/>
        </w:rPr>
        <w:t xml:space="preserve">both </w:t>
      </w:r>
      <w:r w:rsidR="00C717B9" w:rsidRPr="000F215E">
        <w:rPr>
          <w:rFonts w:cs="Arial"/>
          <w:b/>
          <w:bCs/>
          <w:color w:val="222222"/>
          <w:sz w:val="28"/>
          <w:szCs w:val="28"/>
        </w:rPr>
        <w:t xml:space="preserve">needed at the time of public consultation) </w:t>
      </w:r>
    </w:p>
    <w:p w14:paraId="2C9F88F9" w14:textId="77777777" w:rsidR="00C717B9" w:rsidRDefault="00C717B9" w:rsidP="00FA56B2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 w:line="276" w:lineRule="auto"/>
        <w:rPr>
          <w:rFonts w:asciiTheme="minorHAnsi" w:hAnsiTheme="minorHAnsi" w:cs="Arial"/>
          <w:bCs/>
          <w:color w:val="222222"/>
        </w:rPr>
      </w:pPr>
      <w:r w:rsidRPr="00C717B9">
        <w:rPr>
          <w:rFonts w:asciiTheme="minorHAnsi" w:hAnsiTheme="minorHAnsi" w:cs="Arial"/>
          <w:bCs/>
          <w:color w:val="222222"/>
        </w:rPr>
        <w:t>These are substantial documents</w:t>
      </w:r>
      <w:r w:rsidR="000F215E">
        <w:rPr>
          <w:rFonts w:asciiTheme="minorHAnsi" w:hAnsiTheme="minorHAnsi" w:cs="Arial"/>
          <w:bCs/>
          <w:color w:val="222222"/>
        </w:rPr>
        <w:t xml:space="preserve"> (totalling over 100 pages)</w:t>
      </w:r>
      <w:r w:rsidRPr="00C717B9">
        <w:rPr>
          <w:rFonts w:asciiTheme="minorHAnsi" w:hAnsiTheme="minorHAnsi" w:cs="Arial"/>
          <w:bCs/>
          <w:color w:val="222222"/>
        </w:rPr>
        <w:t xml:space="preserve"> and we have good exemplars from other Neighbourhood Plans in nearby parishes.  We are at the moment, using those from </w:t>
      </w:r>
      <w:proofErr w:type="spellStart"/>
      <w:r w:rsidRPr="00C717B9">
        <w:rPr>
          <w:rFonts w:asciiTheme="minorHAnsi" w:hAnsiTheme="minorHAnsi" w:cs="Arial"/>
          <w:bCs/>
          <w:color w:val="222222"/>
        </w:rPr>
        <w:t>Heslington</w:t>
      </w:r>
      <w:proofErr w:type="spellEnd"/>
      <w:r w:rsidRPr="00C717B9">
        <w:rPr>
          <w:rFonts w:asciiTheme="minorHAnsi" w:hAnsiTheme="minorHAnsi" w:cs="Arial"/>
          <w:bCs/>
          <w:color w:val="222222"/>
        </w:rPr>
        <w:t xml:space="preserve"> and </w:t>
      </w:r>
      <w:proofErr w:type="spellStart"/>
      <w:r w:rsidRPr="00C717B9">
        <w:rPr>
          <w:rFonts w:asciiTheme="minorHAnsi" w:hAnsiTheme="minorHAnsi" w:cs="Arial"/>
          <w:bCs/>
          <w:color w:val="222222"/>
        </w:rPr>
        <w:t>Earswick</w:t>
      </w:r>
      <w:proofErr w:type="spellEnd"/>
      <w:r w:rsidR="0015132E">
        <w:rPr>
          <w:rFonts w:asciiTheme="minorHAnsi" w:hAnsiTheme="minorHAnsi" w:cs="Arial"/>
          <w:bCs/>
          <w:color w:val="222222"/>
        </w:rPr>
        <w:t>.</w:t>
      </w:r>
      <w:r w:rsidR="000F215E">
        <w:rPr>
          <w:rFonts w:asciiTheme="minorHAnsi" w:hAnsiTheme="minorHAnsi" w:cs="Arial"/>
          <w:bCs/>
          <w:color w:val="222222"/>
        </w:rPr>
        <w:t xml:space="preserve"> We can use these as guides, even to the point of copying them verbatim ensuring that the points are relevant to our Parish. </w:t>
      </w:r>
    </w:p>
    <w:p w14:paraId="7F5670F3" w14:textId="77777777" w:rsidR="00FA56B2" w:rsidRDefault="000F215E" w:rsidP="00FA56B2">
      <w:pPr>
        <w:pStyle w:val="m3876599246644891096gmail-m3811178726186662420gmail-m3028717401441597608m-7527918239415322479m-1708742931133117154gmail-msolistparagraph"/>
        <w:numPr>
          <w:ilvl w:val="0"/>
          <w:numId w:val="3"/>
        </w:numPr>
        <w:shd w:val="clear" w:color="auto" w:fill="FFFFFF"/>
        <w:spacing w:after="0" w:afterAutospacing="0" w:line="480" w:lineRule="auto"/>
        <w:rPr>
          <w:rFonts w:asciiTheme="minorHAnsi" w:hAnsiTheme="minorHAnsi" w:cs="Arial"/>
          <w:b/>
          <w:bCs/>
          <w:color w:val="222222"/>
        </w:rPr>
      </w:pPr>
      <w:r w:rsidRPr="000F215E">
        <w:rPr>
          <w:rFonts w:asciiTheme="minorHAnsi" w:hAnsiTheme="minorHAnsi" w:cs="Arial"/>
          <w:b/>
          <w:bCs/>
          <w:color w:val="222222"/>
          <w:sz w:val="28"/>
          <w:szCs w:val="28"/>
        </w:rPr>
        <w:t>Next steps</w:t>
      </w:r>
    </w:p>
    <w:p w14:paraId="323818D5" w14:textId="77777777" w:rsidR="000F215E" w:rsidRPr="00FA56B2" w:rsidRDefault="00FA56B2" w:rsidP="00FA56B2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222222"/>
        </w:rPr>
      </w:pPr>
      <w:r w:rsidRPr="00FA56B2">
        <w:rPr>
          <w:rFonts w:asciiTheme="minorHAnsi" w:hAnsiTheme="minorHAnsi" w:cs="Arial"/>
          <w:bCs/>
          <w:color w:val="222222"/>
        </w:rPr>
        <w:t>Alison and Anna will send detailed comments on the Plan over the next week and</w:t>
      </w:r>
      <w:r w:rsidR="00EB5D8B">
        <w:rPr>
          <w:rFonts w:asciiTheme="minorHAnsi" w:hAnsiTheme="minorHAnsi" w:cs="Arial"/>
          <w:bCs/>
          <w:color w:val="222222"/>
        </w:rPr>
        <w:t xml:space="preserve"> </w:t>
      </w:r>
      <w:r w:rsidRPr="00FA56B2">
        <w:rPr>
          <w:rFonts w:asciiTheme="minorHAnsi" w:hAnsiTheme="minorHAnsi" w:cs="Arial"/>
          <w:bCs/>
          <w:color w:val="222222"/>
        </w:rPr>
        <w:t xml:space="preserve">we should endeavour to finish the work by the beginning of September.  The next meeting with CYC will be on </w:t>
      </w:r>
      <w:r w:rsidR="00C23223" w:rsidRPr="00FA56B2">
        <w:rPr>
          <w:rFonts w:asciiTheme="minorHAnsi" w:hAnsiTheme="minorHAnsi" w:cs="Arial"/>
          <w:bCs/>
          <w:color w:val="222222"/>
        </w:rPr>
        <w:t>Thursday</w:t>
      </w:r>
      <w:r w:rsidRPr="00FA56B2">
        <w:rPr>
          <w:rFonts w:asciiTheme="minorHAnsi" w:hAnsiTheme="minorHAnsi" w:cs="Arial"/>
          <w:bCs/>
          <w:color w:val="222222"/>
        </w:rPr>
        <w:t>, September 12</w:t>
      </w:r>
      <w:r w:rsidRPr="00FA56B2">
        <w:rPr>
          <w:rFonts w:asciiTheme="minorHAnsi" w:hAnsiTheme="minorHAnsi" w:cs="Arial"/>
          <w:bCs/>
          <w:color w:val="222222"/>
          <w:vertAlign w:val="superscript"/>
        </w:rPr>
        <w:t>th</w:t>
      </w:r>
      <w:r w:rsidRPr="00FA56B2">
        <w:rPr>
          <w:rFonts w:asciiTheme="minorHAnsi" w:hAnsiTheme="minorHAnsi" w:cs="Arial"/>
          <w:bCs/>
          <w:color w:val="222222"/>
        </w:rPr>
        <w:t xml:space="preserve"> at 2.30 pm. </w:t>
      </w:r>
    </w:p>
    <w:p w14:paraId="2D1D7547" w14:textId="77777777" w:rsidR="000F215E" w:rsidRPr="00FA56B2" w:rsidRDefault="000F215E" w:rsidP="00FA56B2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222222"/>
        </w:rPr>
      </w:pPr>
    </w:p>
    <w:p w14:paraId="5E28ECB9" w14:textId="77777777" w:rsidR="0015132E" w:rsidRPr="00C717B9" w:rsidRDefault="0015132E" w:rsidP="00FA56B2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 w:line="480" w:lineRule="auto"/>
        <w:rPr>
          <w:rFonts w:cstheme="minorHAnsi"/>
        </w:rPr>
      </w:pPr>
    </w:p>
    <w:sectPr w:rsidR="0015132E" w:rsidRPr="00C71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3F735" w14:textId="77777777" w:rsidR="000631F6" w:rsidRDefault="000631F6" w:rsidP="00DB3742">
      <w:pPr>
        <w:spacing w:after="0" w:line="240" w:lineRule="auto"/>
      </w:pPr>
      <w:r>
        <w:separator/>
      </w:r>
    </w:p>
  </w:endnote>
  <w:endnote w:type="continuationSeparator" w:id="0">
    <w:p w14:paraId="4D8A41B8" w14:textId="77777777" w:rsidR="000631F6" w:rsidRDefault="000631F6" w:rsidP="00DB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FF49" w14:textId="77777777" w:rsidR="00DB3742" w:rsidRDefault="00DB3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000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2397A" w14:textId="77777777" w:rsidR="0015132E" w:rsidRDefault="001513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3B537" w14:textId="77777777" w:rsidR="00DB3742" w:rsidRDefault="00DB3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5C04" w14:textId="77777777" w:rsidR="00DB3742" w:rsidRDefault="00DB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0770" w14:textId="77777777" w:rsidR="000631F6" w:rsidRDefault="000631F6" w:rsidP="00DB3742">
      <w:pPr>
        <w:spacing w:after="0" w:line="240" w:lineRule="auto"/>
      </w:pPr>
      <w:r>
        <w:separator/>
      </w:r>
    </w:p>
  </w:footnote>
  <w:footnote w:type="continuationSeparator" w:id="0">
    <w:p w14:paraId="0989F3E4" w14:textId="77777777" w:rsidR="000631F6" w:rsidRDefault="000631F6" w:rsidP="00DB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DBEF" w14:textId="77777777" w:rsidR="00DB3742" w:rsidRDefault="00DB3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3E8D2" w14:textId="77777777" w:rsidR="00DB3742" w:rsidRDefault="00DB37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F6098" w14:textId="77777777" w:rsidR="00DB3742" w:rsidRDefault="00DB3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25B1"/>
    <w:multiLevelType w:val="hybridMultilevel"/>
    <w:tmpl w:val="C6EA85BA"/>
    <w:lvl w:ilvl="0" w:tplc="24369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B29B6"/>
    <w:multiLevelType w:val="hybridMultilevel"/>
    <w:tmpl w:val="32BCA806"/>
    <w:lvl w:ilvl="0" w:tplc="CB54CA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0519A3"/>
    <w:multiLevelType w:val="hybridMultilevel"/>
    <w:tmpl w:val="71BC9BEC"/>
    <w:lvl w:ilvl="0" w:tplc="4CB8B43C">
      <w:start w:val="1"/>
      <w:numFmt w:val="lowerRoman"/>
      <w:lvlText w:val="(%1)"/>
      <w:lvlJc w:val="left"/>
      <w:pPr>
        <w:ind w:left="2160" w:hanging="720"/>
      </w:pPr>
      <w:rPr>
        <w:rFonts w:asciiTheme="minorHAnsi" w:eastAsia="Times New Roman" w:hAnsiTheme="minorHAnsi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40A6BC5"/>
    <w:multiLevelType w:val="multilevel"/>
    <w:tmpl w:val="66E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F6809"/>
    <w:multiLevelType w:val="hybridMultilevel"/>
    <w:tmpl w:val="2FA8ABA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DB"/>
    <w:rsid w:val="000631F6"/>
    <w:rsid w:val="000E3D96"/>
    <w:rsid w:val="000F215E"/>
    <w:rsid w:val="00121594"/>
    <w:rsid w:val="0015132E"/>
    <w:rsid w:val="0017794D"/>
    <w:rsid w:val="0033776D"/>
    <w:rsid w:val="00424538"/>
    <w:rsid w:val="004935A4"/>
    <w:rsid w:val="004D69A0"/>
    <w:rsid w:val="006234BD"/>
    <w:rsid w:val="006319A7"/>
    <w:rsid w:val="00662541"/>
    <w:rsid w:val="00771382"/>
    <w:rsid w:val="007D0280"/>
    <w:rsid w:val="00805BC4"/>
    <w:rsid w:val="0088459C"/>
    <w:rsid w:val="008C18AE"/>
    <w:rsid w:val="00943038"/>
    <w:rsid w:val="00A1794C"/>
    <w:rsid w:val="00A85DF3"/>
    <w:rsid w:val="00A942DB"/>
    <w:rsid w:val="00C23223"/>
    <w:rsid w:val="00C717B9"/>
    <w:rsid w:val="00C77C9A"/>
    <w:rsid w:val="00C82F65"/>
    <w:rsid w:val="00CA10FC"/>
    <w:rsid w:val="00CD2F3A"/>
    <w:rsid w:val="00DB3742"/>
    <w:rsid w:val="00EB5D8B"/>
    <w:rsid w:val="00F9694C"/>
    <w:rsid w:val="00F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0ACB"/>
  <w15:docId w15:val="{7912C83C-65C4-E14C-8B45-A91763E6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2DB"/>
    <w:pPr>
      <w:ind w:left="720"/>
      <w:contextualSpacing/>
    </w:pPr>
  </w:style>
  <w:style w:type="paragraph" w:customStyle="1" w:styleId="m3876599246644891096gmail-m3811178726186662420gmail-m3028717401441597608m-7527918239415322479m-1708742931133117154gmail-msolistparagraph">
    <w:name w:val="m_3876599246644891096gmail-m_3811178726186662420gmail-m_3028717401441597608m_-7527918239415322479m_-1708742931133117154gmail-msolistparagraph"/>
    <w:basedOn w:val="Normal"/>
    <w:rsid w:val="0077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42"/>
  </w:style>
  <w:style w:type="paragraph" w:styleId="Footer">
    <w:name w:val="footer"/>
    <w:basedOn w:val="Normal"/>
    <w:link w:val="Foot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42"/>
  </w:style>
  <w:style w:type="character" w:styleId="Hyperlink">
    <w:name w:val="Hyperlink"/>
    <w:basedOn w:val="DefaultParagraphFont"/>
    <w:uiPriority w:val="99"/>
    <w:semiHidden/>
    <w:unhideWhenUsed/>
    <w:rsid w:val="001513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3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C485-39CE-3947-B20B-B38C923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Microsoft Office User</cp:lastModifiedBy>
  <cp:revision>2</cp:revision>
  <cp:lastPrinted>2019-07-10T07:52:00Z</cp:lastPrinted>
  <dcterms:created xsi:type="dcterms:W3CDTF">2019-07-10T17:46:00Z</dcterms:created>
  <dcterms:modified xsi:type="dcterms:W3CDTF">2019-07-10T17:46:00Z</dcterms:modified>
</cp:coreProperties>
</file>