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E40E5" w14:textId="77777777" w:rsidR="00E65968" w:rsidRDefault="00E65968" w:rsidP="00E65968">
      <w:pPr>
        <w:spacing w:after="0" w:line="240" w:lineRule="auto"/>
        <w:rPr>
          <w:rFonts w:cs="Arial"/>
          <w:b/>
          <w:sz w:val="28"/>
          <w:szCs w:val="28"/>
        </w:rPr>
      </w:pPr>
      <w:bookmarkStart w:id="0" w:name="_GoBack"/>
      <w:bookmarkEnd w:id="0"/>
      <w:r>
        <w:rPr>
          <w:rFonts w:cs="Arial"/>
          <w:b/>
          <w:sz w:val="28"/>
          <w:szCs w:val="28"/>
        </w:rPr>
        <w:t>DRAFT</w:t>
      </w:r>
    </w:p>
    <w:p w14:paraId="1A8C4CB0" w14:textId="77777777" w:rsidR="00E65968" w:rsidRDefault="00E65968" w:rsidP="00713C58">
      <w:pPr>
        <w:spacing w:after="0" w:line="240" w:lineRule="auto"/>
        <w:jc w:val="center"/>
        <w:rPr>
          <w:rFonts w:cs="Arial"/>
          <w:b/>
          <w:sz w:val="28"/>
          <w:szCs w:val="28"/>
        </w:rPr>
      </w:pPr>
    </w:p>
    <w:p w14:paraId="1366B7F5" w14:textId="77777777" w:rsidR="00C31CB7" w:rsidRPr="005C0D7D" w:rsidRDefault="00C31CB7" w:rsidP="00713C58">
      <w:pPr>
        <w:spacing w:after="0" w:line="240" w:lineRule="auto"/>
        <w:jc w:val="center"/>
        <w:rPr>
          <w:rFonts w:cs="Arial"/>
          <w:b/>
          <w:sz w:val="28"/>
          <w:szCs w:val="28"/>
        </w:rPr>
      </w:pPr>
      <w:r w:rsidRPr="005C0D7D">
        <w:rPr>
          <w:rFonts w:cs="Arial"/>
          <w:b/>
          <w:sz w:val="28"/>
          <w:szCs w:val="28"/>
        </w:rPr>
        <w:t xml:space="preserve">Murton </w:t>
      </w:r>
      <w:r w:rsidR="00541AD5" w:rsidRPr="005C0D7D">
        <w:rPr>
          <w:rFonts w:cs="Arial"/>
          <w:b/>
          <w:sz w:val="28"/>
          <w:szCs w:val="28"/>
        </w:rPr>
        <w:t xml:space="preserve">Parish </w:t>
      </w:r>
      <w:r w:rsidRPr="005C0D7D">
        <w:rPr>
          <w:rFonts w:cs="Arial"/>
          <w:b/>
          <w:sz w:val="28"/>
          <w:szCs w:val="28"/>
        </w:rPr>
        <w:t>Neighbourhood Plan Working Party</w:t>
      </w:r>
    </w:p>
    <w:p w14:paraId="66ABF86F" w14:textId="77777777" w:rsidR="002C04FB" w:rsidRPr="005C0D7D" w:rsidRDefault="00C31CB7" w:rsidP="00713C58">
      <w:pPr>
        <w:spacing w:after="0" w:line="240" w:lineRule="auto"/>
        <w:jc w:val="center"/>
        <w:rPr>
          <w:rFonts w:cs="Arial"/>
          <w:b/>
          <w:sz w:val="28"/>
          <w:szCs w:val="28"/>
        </w:rPr>
      </w:pPr>
      <w:r w:rsidRPr="005C0D7D">
        <w:rPr>
          <w:rFonts w:cs="Arial"/>
          <w:b/>
          <w:sz w:val="28"/>
          <w:szCs w:val="28"/>
        </w:rPr>
        <w:t xml:space="preserve">Report to the Parish Council </w:t>
      </w:r>
      <w:r w:rsidR="00C336A1" w:rsidRPr="005C0D7D">
        <w:rPr>
          <w:rFonts w:cs="Arial"/>
          <w:b/>
          <w:sz w:val="28"/>
          <w:szCs w:val="28"/>
        </w:rPr>
        <w:t>September 13</w:t>
      </w:r>
      <w:r w:rsidR="00C336A1" w:rsidRPr="005C0D7D">
        <w:rPr>
          <w:rFonts w:cs="Arial"/>
          <w:b/>
          <w:sz w:val="28"/>
          <w:szCs w:val="28"/>
          <w:vertAlign w:val="superscript"/>
        </w:rPr>
        <w:t>th</w:t>
      </w:r>
      <w:r w:rsidR="00C336A1" w:rsidRPr="005C0D7D">
        <w:rPr>
          <w:rFonts w:cs="Arial"/>
          <w:b/>
          <w:sz w:val="28"/>
          <w:szCs w:val="28"/>
        </w:rPr>
        <w:t xml:space="preserve"> </w:t>
      </w:r>
      <w:r w:rsidR="00C30E25" w:rsidRPr="005C0D7D">
        <w:rPr>
          <w:rFonts w:cs="Arial"/>
          <w:b/>
          <w:sz w:val="28"/>
          <w:szCs w:val="28"/>
        </w:rPr>
        <w:t xml:space="preserve">2017 </w:t>
      </w:r>
      <w:r w:rsidR="002C04FB" w:rsidRPr="005C0D7D">
        <w:rPr>
          <w:rFonts w:cs="Arial"/>
          <w:b/>
          <w:sz w:val="28"/>
          <w:szCs w:val="28"/>
        </w:rPr>
        <w:t xml:space="preserve">of a meeting of the </w:t>
      </w:r>
    </w:p>
    <w:p w14:paraId="6E66B0A2" w14:textId="77777777" w:rsidR="00C31CB7" w:rsidRPr="005C0D7D" w:rsidRDefault="002C04FB" w:rsidP="00713C58">
      <w:pPr>
        <w:spacing w:after="0" w:line="240" w:lineRule="auto"/>
        <w:jc w:val="center"/>
        <w:rPr>
          <w:rFonts w:cs="Arial"/>
          <w:b/>
          <w:sz w:val="28"/>
          <w:szCs w:val="28"/>
        </w:rPr>
      </w:pPr>
      <w:r w:rsidRPr="005C0D7D">
        <w:rPr>
          <w:rFonts w:cs="Arial"/>
          <w:b/>
          <w:sz w:val="28"/>
          <w:szCs w:val="28"/>
        </w:rPr>
        <w:t xml:space="preserve">Working Party on </w:t>
      </w:r>
      <w:r w:rsidR="00C336A1" w:rsidRPr="005C0D7D">
        <w:rPr>
          <w:rFonts w:cs="Arial"/>
          <w:b/>
          <w:sz w:val="28"/>
          <w:szCs w:val="28"/>
        </w:rPr>
        <w:t>September 10</w:t>
      </w:r>
      <w:r w:rsidR="00C336A1" w:rsidRPr="005C0D7D">
        <w:rPr>
          <w:rFonts w:cs="Arial"/>
          <w:b/>
          <w:sz w:val="28"/>
          <w:szCs w:val="28"/>
          <w:vertAlign w:val="superscript"/>
        </w:rPr>
        <w:t>th</w:t>
      </w:r>
      <w:r w:rsidR="006D0C66" w:rsidRPr="005C0D7D">
        <w:rPr>
          <w:rFonts w:cs="Arial"/>
          <w:b/>
          <w:sz w:val="28"/>
          <w:szCs w:val="28"/>
        </w:rPr>
        <w:t xml:space="preserve"> </w:t>
      </w:r>
      <w:r w:rsidRPr="005C0D7D">
        <w:rPr>
          <w:rFonts w:cs="Arial"/>
          <w:b/>
          <w:sz w:val="28"/>
          <w:szCs w:val="28"/>
        </w:rPr>
        <w:t>201</w:t>
      </w:r>
      <w:r w:rsidR="006D0C66" w:rsidRPr="005C0D7D">
        <w:rPr>
          <w:rFonts w:cs="Arial"/>
          <w:b/>
          <w:sz w:val="28"/>
          <w:szCs w:val="28"/>
        </w:rPr>
        <w:t>7</w:t>
      </w:r>
    </w:p>
    <w:p w14:paraId="74932FC8" w14:textId="77777777" w:rsidR="00713C58" w:rsidRPr="005C0D7D" w:rsidRDefault="00713C58" w:rsidP="00C31CB7">
      <w:pPr>
        <w:jc w:val="center"/>
        <w:rPr>
          <w:rFonts w:cs="Arial"/>
          <w:b/>
          <w:sz w:val="28"/>
          <w:szCs w:val="28"/>
        </w:rPr>
      </w:pPr>
    </w:p>
    <w:p w14:paraId="4D9D1274" w14:textId="77777777" w:rsidR="008A76EA" w:rsidRPr="002307F8" w:rsidRDefault="00C31CB7" w:rsidP="00B736D0">
      <w:pPr>
        <w:jc w:val="center"/>
        <w:rPr>
          <w:rFonts w:cs="Arial"/>
          <w:b/>
          <w:sz w:val="24"/>
          <w:szCs w:val="24"/>
        </w:rPr>
      </w:pPr>
      <w:r w:rsidRPr="002307F8">
        <w:rPr>
          <w:rFonts w:cs="Arial"/>
          <w:b/>
          <w:sz w:val="24"/>
          <w:szCs w:val="24"/>
        </w:rPr>
        <w:t xml:space="preserve">Present: Richard </w:t>
      </w:r>
      <w:proofErr w:type="spellStart"/>
      <w:r w:rsidRPr="002307F8">
        <w:rPr>
          <w:rFonts w:cs="Arial"/>
          <w:b/>
          <w:sz w:val="24"/>
          <w:szCs w:val="24"/>
        </w:rPr>
        <w:t>Clancey</w:t>
      </w:r>
      <w:proofErr w:type="spellEnd"/>
      <w:r w:rsidRPr="002307F8">
        <w:rPr>
          <w:rFonts w:cs="Arial"/>
          <w:b/>
          <w:sz w:val="24"/>
          <w:szCs w:val="24"/>
        </w:rPr>
        <w:t xml:space="preserve"> (Chairman), Denise Rothwell, Denise Wells, David Waddington (Ac</w:t>
      </w:r>
      <w:r w:rsidR="00C04CF4" w:rsidRPr="002307F8">
        <w:rPr>
          <w:rFonts w:cs="Arial"/>
          <w:b/>
          <w:sz w:val="24"/>
          <w:szCs w:val="24"/>
        </w:rPr>
        <w:t>t</w:t>
      </w:r>
      <w:r w:rsidRPr="002307F8">
        <w:rPr>
          <w:rFonts w:cs="Arial"/>
          <w:b/>
          <w:sz w:val="24"/>
          <w:szCs w:val="24"/>
        </w:rPr>
        <w:t>ing Secretary)</w:t>
      </w:r>
    </w:p>
    <w:p w14:paraId="1DD9BD4A" w14:textId="77777777" w:rsidR="006C0B56" w:rsidRPr="00F74C6F" w:rsidRDefault="008A76EA" w:rsidP="006A07B8">
      <w:pPr>
        <w:pStyle w:val="ListParagraph"/>
        <w:numPr>
          <w:ilvl w:val="0"/>
          <w:numId w:val="1"/>
        </w:numPr>
        <w:spacing w:after="0"/>
        <w:rPr>
          <w:rFonts w:cs="Arial"/>
          <w:sz w:val="26"/>
          <w:szCs w:val="26"/>
        </w:rPr>
      </w:pPr>
      <w:r w:rsidRPr="00F74C6F">
        <w:rPr>
          <w:rFonts w:cs="Arial"/>
          <w:b/>
          <w:sz w:val="26"/>
          <w:szCs w:val="26"/>
        </w:rPr>
        <w:t xml:space="preserve"> </w:t>
      </w:r>
      <w:r w:rsidR="0060165B" w:rsidRPr="00F74C6F">
        <w:rPr>
          <w:rFonts w:cs="Arial"/>
          <w:b/>
          <w:sz w:val="26"/>
          <w:szCs w:val="26"/>
        </w:rPr>
        <w:t>Questionnaire</w:t>
      </w:r>
      <w:r w:rsidR="009778C4" w:rsidRPr="00F74C6F">
        <w:rPr>
          <w:rFonts w:cs="Arial"/>
          <w:b/>
          <w:sz w:val="26"/>
          <w:szCs w:val="26"/>
        </w:rPr>
        <w:t xml:space="preserve"> 2</w:t>
      </w:r>
    </w:p>
    <w:p w14:paraId="453F8EDB" w14:textId="77777777" w:rsidR="0002089C" w:rsidRPr="00F74C6F" w:rsidRDefault="00CF6FCC" w:rsidP="00CF6FCC">
      <w:pPr>
        <w:pStyle w:val="ListParagraph"/>
        <w:spacing w:after="0"/>
        <w:rPr>
          <w:rFonts w:cs="Arial"/>
          <w:sz w:val="26"/>
          <w:szCs w:val="26"/>
        </w:rPr>
      </w:pPr>
      <w:r w:rsidRPr="00F74C6F">
        <w:rPr>
          <w:rFonts w:cs="Arial"/>
          <w:sz w:val="26"/>
          <w:szCs w:val="26"/>
        </w:rPr>
        <w:t>The analysis</w:t>
      </w:r>
      <w:r w:rsidR="009B22FE" w:rsidRPr="00F74C6F">
        <w:rPr>
          <w:rFonts w:cs="Arial"/>
          <w:sz w:val="26"/>
          <w:szCs w:val="26"/>
        </w:rPr>
        <w:t xml:space="preserve"> of the second questionnaire sent to households in the village and nearby households in June has been completed</w:t>
      </w:r>
      <w:r w:rsidR="0060165B" w:rsidRPr="00F74C6F">
        <w:rPr>
          <w:rFonts w:cs="Arial"/>
          <w:sz w:val="26"/>
          <w:szCs w:val="26"/>
        </w:rPr>
        <w:t xml:space="preserve"> and a report written (Enclosure 1).  It was agreed to recommend to the Parish Council that a copy is sent to every household in the area designated for the questionnaire</w:t>
      </w:r>
      <w:r w:rsidR="0002089C" w:rsidRPr="00F74C6F">
        <w:rPr>
          <w:rFonts w:cs="Arial"/>
          <w:sz w:val="26"/>
          <w:szCs w:val="26"/>
        </w:rPr>
        <w:t>.</w:t>
      </w:r>
    </w:p>
    <w:p w14:paraId="325852A2" w14:textId="77777777" w:rsidR="00AE4504" w:rsidRPr="00F74C6F" w:rsidRDefault="00AE4504" w:rsidP="00CF6FCC">
      <w:pPr>
        <w:pStyle w:val="ListParagraph"/>
        <w:spacing w:after="0"/>
        <w:rPr>
          <w:rFonts w:cs="Arial"/>
          <w:sz w:val="26"/>
          <w:szCs w:val="26"/>
        </w:rPr>
      </w:pPr>
    </w:p>
    <w:p w14:paraId="0166D9FC" w14:textId="77777777" w:rsidR="00CF6FCC" w:rsidRPr="00F74C6F" w:rsidRDefault="0002089C" w:rsidP="0002089C">
      <w:pPr>
        <w:pStyle w:val="ListParagraph"/>
        <w:numPr>
          <w:ilvl w:val="0"/>
          <w:numId w:val="1"/>
        </w:numPr>
        <w:spacing w:after="0"/>
        <w:rPr>
          <w:rFonts w:cs="Arial"/>
          <w:b/>
          <w:sz w:val="26"/>
          <w:szCs w:val="26"/>
        </w:rPr>
      </w:pPr>
      <w:r w:rsidRPr="00F74C6F">
        <w:rPr>
          <w:rFonts w:cs="Arial"/>
          <w:b/>
          <w:sz w:val="26"/>
          <w:szCs w:val="26"/>
        </w:rPr>
        <w:t>Local Plan</w:t>
      </w:r>
      <w:r w:rsidR="0060165B" w:rsidRPr="00F74C6F">
        <w:rPr>
          <w:rFonts w:cs="Arial"/>
          <w:b/>
          <w:sz w:val="26"/>
          <w:szCs w:val="26"/>
        </w:rPr>
        <w:t xml:space="preserve"> </w:t>
      </w:r>
    </w:p>
    <w:p w14:paraId="61C556D0" w14:textId="77777777" w:rsidR="0002089C" w:rsidRPr="00F74C6F" w:rsidRDefault="006339F4" w:rsidP="0002089C">
      <w:pPr>
        <w:pStyle w:val="ListParagraph"/>
        <w:spacing w:after="0"/>
        <w:rPr>
          <w:rFonts w:cs="Arial"/>
          <w:sz w:val="26"/>
          <w:szCs w:val="26"/>
        </w:rPr>
      </w:pPr>
      <w:r w:rsidRPr="00F74C6F">
        <w:rPr>
          <w:rFonts w:cs="Arial"/>
          <w:sz w:val="26"/>
          <w:szCs w:val="26"/>
        </w:rPr>
        <w:t>There are 5 sites included in the Officers Assessmen</w:t>
      </w:r>
      <w:r w:rsidR="00696920" w:rsidRPr="00F74C6F">
        <w:rPr>
          <w:rFonts w:cs="Arial"/>
          <w:sz w:val="26"/>
          <w:szCs w:val="26"/>
        </w:rPr>
        <w:t>t</w:t>
      </w:r>
      <w:r w:rsidRPr="00F74C6F">
        <w:rPr>
          <w:rFonts w:cs="Arial"/>
          <w:sz w:val="26"/>
          <w:szCs w:val="26"/>
        </w:rPr>
        <w:t xml:space="preserve"> of Employment Sites </w:t>
      </w:r>
      <w:r w:rsidR="00696920" w:rsidRPr="00F74C6F">
        <w:rPr>
          <w:rFonts w:cs="Arial"/>
          <w:sz w:val="26"/>
          <w:szCs w:val="26"/>
        </w:rPr>
        <w:t>recently published as Annex 4</w:t>
      </w:r>
      <w:r w:rsidR="00E81B54" w:rsidRPr="00F74C6F">
        <w:rPr>
          <w:rFonts w:cs="Arial"/>
          <w:sz w:val="26"/>
          <w:szCs w:val="26"/>
        </w:rPr>
        <w:t xml:space="preserve"> which are either in the Parish or adjacent to it </w:t>
      </w:r>
      <w:r w:rsidR="00B747B6">
        <w:rPr>
          <w:rFonts w:cs="Arial"/>
          <w:sz w:val="26"/>
          <w:szCs w:val="26"/>
        </w:rPr>
        <w:t xml:space="preserve">and </w:t>
      </w:r>
      <w:r w:rsidR="00E81B54" w:rsidRPr="00F74C6F">
        <w:rPr>
          <w:rFonts w:cs="Arial"/>
          <w:sz w:val="26"/>
          <w:szCs w:val="26"/>
        </w:rPr>
        <w:t>which would have a significant effect on the Parish.</w:t>
      </w:r>
    </w:p>
    <w:p w14:paraId="6AA0413A" w14:textId="77777777" w:rsidR="00D44F86" w:rsidRPr="00F74C6F" w:rsidRDefault="00696920" w:rsidP="0002089C">
      <w:pPr>
        <w:pStyle w:val="ListParagraph"/>
        <w:spacing w:after="0"/>
        <w:rPr>
          <w:rFonts w:cs="Arial"/>
          <w:sz w:val="26"/>
          <w:szCs w:val="26"/>
        </w:rPr>
      </w:pPr>
      <w:r w:rsidRPr="00F74C6F">
        <w:rPr>
          <w:rFonts w:cs="Arial"/>
          <w:sz w:val="26"/>
          <w:szCs w:val="26"/>
        </w:rPr>
        <w:t xml:space="preserve">They are </w:t>
      </w:r>
    </w:p>
    <w:p w14:paraId="20F3474E" w14:textId="77777777" w:rsidR="00696920" w:rsidRPr="00F74C6F" w:rsidRDefault="00D44F86" w:rsidP="00D44F86">
      <w:pPr>
        <w:pStyle w:val="ListParagraph"/>
        <w:numPr>
          <w:ilvl w:val="0"/>
          <w:numId w:val="6"/>
        </w:numPr>
        <w:spacing w:after="0"/>
        <w:rPr>
          <w:rFonts w:cs="Arial"/>
          <w:sz w:val="26"/>
          <w:szCs w:val="26"/>
        </w:rPr>
      </w:pPr>
      <w:r w:rsidRPr="00F74C6F">
        <w:rPr>
          <w:rFonts w:cs="Arial"/>
          <w:sz w:val="26"/>
          <w:szCs w:val="26"/>
        </w:rPr>
        <w:t xml:space="preserve">Land East of </w:t>
      </w:r>
      <w:proofErr w:type="spellStart"/>
      <w:r w:rsidRPr="00F74C6F">
        <w:rPr>
          <w:rFonts w:cs="Arial"/>
          <w:sz w:val="26"/>
          <w:szCs w:val="26"/>
        </w:rPr>
        <w:t>Grimston</w:t>
      </w:r>
      <w:proofErr w:type="spellEnd"/>
      <w:r w:rsidRPr="00F74C6F">
        <w:rPr>
          <w:rFonts w:cs="Arial"/>
          <w:sz w:val="26"/>
          <w:szCs w:val="26"/>
        </w:rPr>
        <w:t xml:space="preserve"> Bar</w:t>
      </w:r>
      <w:r w:rsidR="00E81B54" w:rsidRPr="00F74C6F">
        <w:rPr>
          <w:rFonts w:cs="Arial"/>
          <w:sz w:val="26"/>
          <w:szCs w:val="26"/>
        </w:rPr>
        <w:t xml:space="preserve"> ST6 (181/847)</w:t>
      </w:r>
    </w:p>
    <w:p w14:paraId="30035121" w14:textId="77777777" w:rsidR="00D44F86" w:rsidRPr="00F74C6F" w:rsidRDefault="00D44F86" w:rsidP="00D44F86">
      <w:pPr>
        <w:pStyle w:val="ListParagraph"/>
        <w:numPr>
          <w:ilvl w:val="0"/>
          <w:numId w:val="6"/>
        </w:numPr>
        <w:spacing w:after="0"/>
        <w:rPr>
          <w:rFonts w:cs="Arial"/>
          <w:sz w:val="26"/>
          <w:szCs w:val="26"/>
        </w:rPr>
      </w:pPr>
      <w:r w:rsidRPr="00F74C6F">
        <w:rPr>
          <w:rFonts w:cs="Arial"/>
          <w:sz w:val="26"/>
          <w:szCs w:val="26"/>
        </w:rPr>
        <w:t xml:space="preserve">Greenacres (Murton Lane) </w:t>
      </w:r>
      <w:r w:rsidR="00E81B54" w:rsidRPr="00F74C6F">
        <w:rPr>
          <w:rFonts w:cs="Arial"/>
          <w:sz w:val="26"/>
          <w:szCs w:val="26"/>
        </w:rPr>
        <w:t>795</w:t>
      </w:r>
    </w:p>
    <w:p w14:paraId="0A4C3802" w14:textId="77777777" w:rsidR="00E81B54" w:rsidRPr="00F74C6F" w:rsidRDefault="00E81B54" w:rsidP="00D44F86">
      <w:pPr>
        <w:pStyle w:val="ListParagraph"/>
        <w:numPr>
          <w:ilvl w:val="0"/>
          <w:numId w:val="6"/>
        </w:numPr>
        <w:spacing w:after="0"/>
        <w:rPr>
          <w:rFonts w:cs="Arial"/>
          <w:sz w:val="26"/>
          <w:szCs w:val="26"/>
        </w:rPr>
      </w:pPr>
      <w:r w:rsidRPr="00F74C6F">
        <w:rPr>
          <w:rFonts w:cs="Arial"/>
          <w:sz w:val="26"/>
          <w:szCs w:val="26"/>
        </w:rPr>
        <w:t>Brook Nook (Murton Way) 112</w:t>
      </w:r>
    </w:p>
    <w:p w14:paraId="290D501D" w14:textId="77777777" w:rsidR="00A66FE5" w:rsidRPr="00F74C6F" w:rsidRDefault="00A66FE5" w:rsidP="00D44F86">
      <w:pPr>
        <w:pStyle w:val="ListParagraph"/>
        <w:numPr>
          <w:ilvl w:val="0"/>
          <w:numId w:val="6"/>
        </w:numPr>
        <w:spacing w:after="0"/>
        <w:rPr>
          <w:rFonts w:cs="Arial"/>
          <w:sz w:val="26"/>
          <w:szCs w:val="26"/>
        </w:rPr>
      </w:pPr>
      <w:r w:rsidRPr="00F74C6F">
        <w:rPr>
          <w:rFonts w:cs="Arial"/>
          <w:sz w:val="26"/>
          <w:szCs w:val="26"/>
        </w:rPr>
        <w:t xml:space="preserve">Land at </w:t>
      </w:r>
      <w:proofErr w:type="spellStart"/>
      <w:r w:rsidRPr="00F74C6F">
        <w:rPr>
          <w:rFonts w:cs="Arial"/>
          <w:sz w:val="26"/>
          <w:szCs w:val="26"/>
        </w:rPr>
        <w:t>Grimston</w:t>
      </w:r>
      <w:proofErr w:type="spellEnd"/>
      <w:r w:rsidRPr="00F74C6F">
        <w:rPr>
          <w:rFonts w:cs="Arial"/>
          <w:sz w:val="26"/>
          <w:szCs w:val="26"/>
        </w:rPr>
        <w:t xml:space="preserve"> Bar 160</w:t>
      </w:r>
    </w:p>
    <w:p w14:paraId="7EC72287" w14:textId="77777777" w:rsidR="00A66FE5" w:rsidRPr="00F74C6F" w:rsidRDefault="00A66FE5" w:rsidP="00D44F86">
      <w:pPr>
        <w:pStyle w:val="ListParagraph"/>
        <w:numPr>
          <w:ilvl w:val="0"/>
          <w:numId w:val="6"/>
        </w:numPr>
        <w:spacing w:after="0"/>
        <w:rPr>
          <w:rFonts w:cs="Arial"/>
          <w:sz w:val="26"/>
          <w:szCs w:val="26"/>
        </w:rPr>
      </w:pPr>
      <w:r w:rsidRPr="00F74C6F">
        <w:rPr>
          <w:rFonts w:cs="Arial"/>
          <w:sz w:val="26"/>
          <w:szCs w:val="26"/>
        </w:rPr>
        <w:t xml:space="preserve">Land at Murton Lane Industrial </w:t>
      </w:r>
      <w:r w:rsidR="00F4715C" w:rsidRPr="00F74C6F">
        <w:rPr>
          <w:rFonts w:cs="Arial"/>
          <w:sz w:val="26"/>
          <w:szCs w:val="26"/>
        </w:rPr>
        <w:t>Estate</w:t>
      </w:r>
      <w:r w:rsidRPr="00F74C6F">
        <w:rPr>
          <w:rFonts w:cs="Arial"/>
          <w:sz w:val="26"/>
          <w:szCs w:val="26"/>
        </w:rPr>
        <w:t xml:space="preserve"> 161</w:t>
      </w:r>
    </w:p>
    <w:p w14:paraId="38848583" w14:textId="77777777" w:rsidR="00F4715C" w:rsidRPr="00F74C6F" w:rsidRDefault="00F4715C" w:rsidP="00F4715C">
      <w:pPr>
        <w:spacing w:after="0"/>
        <w:rPr>
          <w:rFonts w:cs="Arial"/>
          <w:sz w:val="26"/>
          <w:szCs w:val="26"/>
        </w:rPr>
      </w:pPr>
    </w:p>
    <w:p w14:paraId="4F02BECB" w14:textId="77777777" w:rsidR="00F4715C" w:rsidRPr="00F74C6F" w:rsidRDefault="00F4715C" w:rsidP="00F4715C">
      <w:pPr>
        <w:spacing w:after="0"/>
        <w:rPr>
          <w:rFonts w:cs="Arial"/>
          <w:sz w:val="26"/>
          <w:szCs w:val="26"/>
        </w:rPr>
      </w:pPr>
      <w:r w:rsidRPr="00F74C6F">
        <w:rPr>
          <w:rFonts w:cs="Arial"/>
          <w:sz w:val="26"/>
          <w:szCs w:val="26"/>
        </w:rPr>
        <w:t xml:space="preserve">The Officers </w:t>
      </w:r>
      <w:r w:rsidR="00F27C39" w:rsidRPr="00F74C6F">
        <w:rPr>
          <w:rFonts w:cs="Arial"/>
          <w:sz w:val="26"/>
          <w:szCs w:val="26"/>
        </w:rPr>
        <w:t>recommendations for each site are</w:t>
      </w:r>
      <w:r w:rsidR="004E27E6" w:rsidRPr="00F74C6F">
        <w:rPr>
          <w:rFonts w:cs="Arial"/>
          <w:sz w:val="26"/>
          <w:szCs w:val="26"/>
        </w:rPr>
        <w:t xml:space="preserve"> th</w:t>
      </w:r>
      <w:r w:rsidR="00F27C39" w:rsidRPr="00F74C6F">
        <w:rPr>
          <w:rFonts w:cs="Arial"/>
          <w:sz w:val="26"/>
          <w:szCs w:val="26"/>
        </w:rPr>
        <w:t xml:space="preserve">at the </w:t>
      </w:r>
      <w:r w:rsidR="004E27E6" w:rsidRPr="00F74C6F">
        <w:rPr>
          <w:rFonts w:cs="Arial"/>
          <w:sz w:val="26"/>
          <w:szCs w:val="26"/>
        </w:rPr>
        <w:t xml:space="preserve">development should not be allowed except for the site at </w:t>
      </w:r>
      <w:r w:rsidR="00F27C39" w:rsidRPr="00F74C6F">
        <w:rPr>
          <w:rFonts w:cs="Arial"/>
          <w:sz w:val="26"/>
          <w:szCs w:val="26"/>
        </w:rPr>
        <w:t>G</w:t>
      </w:r>
      <w:r w:rsidR="004E27E6" w:rsidRPr="00F74C6F">
        <w:rPr>
          <w:rFonts w:cs="Arial"/>
          <w:sz w:val="26"/>
          <w:szCs w:val="26"/>
        </w:rPr>
        <w:t>reenfields.</w:t>
      </w:r>
      <w:r w:rsidR="00F27C39" w:rsidRPr="00F74C6F">
        <w:rPr>
          <w:rFonts w:cs="Arial"/>
          <w:sz w:val="26"/>
          <w:szCs w:val="26"/>
        </w:rPr>
        <w:t xml:space="preserve"> </w:t>
      </w:r>
      <w:r w:rsidR="00B747B6">
        <w:rPr>
          <w:rFonts w:cs="Arial"/>
          <w:sz w:val="26"/>
          <w:szCs w:val="26"/>
        </w:rPr>
        <w:t>For the latter, t</w:t>
      </w:r>
      <w:r w:rsidR="00F27C39" w:rsidRPr="00F74C6F">
        <w:rPr>
          <w:rFonts w:cs="Arial"/>
          <w:sz w:val="26"/>
          <w:szCs w:val="26"/>
        </w:rPr>
        <w:t>hey state:</w:t>
      </w:r>
    </w:p>
    <w:p w14:paraId="375E412C" w14:textId="77777777" w:rsidR="00F023DC" w:rsidRPr="003A7042" w:rsidRDefault="00F27C39" w:rsidP="00F4715C">
      <w:pPr>
        <w:spacing w:after="0"/>
        <w:rPr>
          <w:b/>
        </w:rPr>
      </w:pPr>
      <w:r w:rsidRPr="003A7042">
        <w:rPr>
          <w:b/>
        </w:rPr>
        <w:t>Site not included in PSC (2016)</w:t>
      </w:r>
      <w:r w:rsidR="00F023DC" w:rsidRPr="003A7042">
        <w:rPr>
          <w:b/>
        </w:rPr>
        <w:t>.</w:t>
      </w:r>
    </w:p>
    <w:p w14:paraId="35F6FD24" w14:textId="77777777" w:rsidR="00F023DC" w:rsidRPr="003A7042" w:rsidRDefault="00F27C39" w:rsidP="00F4715C">
      <w:pPr>
        <w:spacing w:after="0"/>
        <w:rPr>
          <w:b/>
        </w:rPr>
      </w:pPr>
      <w:r w:rsidRPr="003A7042">
        <w:rPr>
          <w:b/>
        </w:rPr>
        <w:t xml:space="preserve">Site resubmitted for consideration as B2/B8 employment site. Site previously passed criteria 1 to 4 of SSP but failed technical officer assessment on landscape grounds: “The current site provides openness that can be observed from the A166 although the site is viewed against a backdrop of sheds, warehouses etc associated with Friars Close and the Livestock Centre. A Landscape and visual appraisal should be conducted to investigate these aspects” </w:t>
      </w:r>
    </w:p>
    <w:p w14:paraId="5F5A24D8" w14:textId="77777777" w:rsidR="00F023DC" w:rsidRPr="003A7042" w:rsidRDefault="00F27C39" w:rsidP="00F4715C">
      <w:pPr>
        <w:spacing w:after="0"/>
        <w:rPr>
          <w:b/>
        </w:rPr>
      </w:pPr>
      <w:r w:rsidRPr="003A7042">
        <w:rPr>
          <w:b/>
        </w:rPr>
        <w:t xml:space="preserve">A landscape assessment has been submitted through the PSC alongside a transport assessment. It is considered that the site may be appropriate for some employment development. The site would represent a logical extension to the adjacent commercial land uses subject to an appropriate scale/density of development and adequate landscape treatment. </w:t>
      </w:r>
    </w:p>
    <w:p w14:paraId="20445959" w14:textId="77777777" w:rsidR="00F27C39" w:rsidRDefault="00F27C39" w:rsidP="00F4715C">
      <w:pPr>
        <w:spacing w:after="0"/>
        <w:rPr>
          <w:b/>
        </w:rPr>
      </w:pPr>
      <w:r w:rsidRPr="003A7042">
        <w:rPr>
          <w:b/>
        </w:rPr>
        <w:t xml:space="preserve">Officers suggest that consideration is given to the inclusion of a new allocation of 1.95ha to provide approximately 6,000 sqm of floorspace for light industrial units. The ratio of land to </w:t>
      </w:r>
      <w:r w:rsidRPr="003A7042">
        <w:rPr>
          <w:b/>
        </w:rPr>
        <w:lastRenderedPageBreak/>
        <w:t>floorspace reflects further evidence submitted on out of centre employment plot ratios across the city. These are approximately 3,300 sqm of floorspace per ha.</w:t>
      </w:r>
    </w:p>
    <w:p w14:paraId="79246DDD" w14:textId="77777777" w:rsidR="002414CF" w:rsidRDefault="002414CF" w:rsidP="00F4715C">
      <w:pPr>
        <w:spacing w:after="0"/>
        <w:rPr>
          <w:b/>
        </w:rPr>
      </w:pPr>
    </w:p>
    <w:p w14:paraId="0597C2E1" w14:textId="77777777" w:rsidR="002414CF" w:rsidRPr="00F74C6F" w:rsidRDefault="002414CF" w:rsidP="00F4715C">
      <w:pPr>
        <w:spacing w:after="0"/>
        <w:rPr>
          <w:sz w:val="26"/>
          <w:szCs w:val="26"/>
        </w:rPr>
      </w:pPr>
      <w:r w:rsidRPr="00F74C6F">
        <w:rPr>
          <w:sz w:val="26"/>
          <w:szCs w:val="26"/>
        </w:rPr>
        <w:t>The Parish Council will be shortly invited to comment on these proposals and the Working Party suggests the following</w:t>
      </w:r>
      <w:r w:rsidR="00CC19F9" w:rsidRPr="00F74C6F">
        <w:rPr>
          <w:sz w:val="26"/>
          <w:szCs w:val="26"/>
        </w:rPr>
        <w:t>.  It writes</w:t>
      </w:r>
      <w:r w:rsidR="005D539D" w:rsidRPr="00F74C6F">
        <w:rPr>
          <w:sz w:val="26"/>
          <w:szCs w:val="26"/>
        </w:rPr>
        <w:t xml:space="preserve">: </w:t>
      </w:r>
      <w:r w:rsidRPr="00F74C6F">
        <w:rPr>
          <w:sz w:val="26"/>
          <w:szCs w:val="26"/>
        </w:rPr>
        <w:br/>
      </w:r>
      <w:r w:rsidR="009A0A04" w:rsidRPr="00F74C6F">
        <w:rPr>
          <w:sz w:val="26"/>
          <w:szCs w:val="26"/>
        </w:rPr>
        <w:t>(</w:t>
      </w:r>
      <w:proofErr w:type="gramStart"/>
      <w:r w:rsidR="009A0A04" w:rsidRPr="00F74C6F">
        <w:rPr>
          <w:sz w:val="26"/>
          <w:szCs w:val="26"/>
        </w:rPr>
        <w:t xml:space="preserve">a) </w:t>
      </w:r>
      <w:r w:rsidRPr="00F74C6F">
        <w:rPr>
          <w:sz w:val="26"/>
          <w:szCs w:val="26"/>
        </w:rPr>
        <w:t xml:space="preserve"> </w:t>
      </w:r>
      <w:r w:rsidR="009A0A04" w:rsidRPr="00F74C6F">
        <w:rPr>
          <w:sz w:val="26"/>
          <w:szCs w:val="26"/>
        </w:rPr>
        <w:t>a</w:t>
      </w:r>
      <w:proofErr w:type="gramEnd"/>
      <w:r w:rsidR="009A0A04" w:rsidRPr="00F74C6F">
        <w:rPr>
          <w:sz w:val="26"/>
          <w:szCs w:val="26"/>
        </w:rPr>
        <w:t xml:space="preserve"> letter to all households in the village outlining the proposals and asking for comments</w:t>
      </w:r>
    </w:p>
    <w:p w14:paraId="2A1BF480" w14:textId="77777777" w:rsidR="009A0A04" w:rsidRPr="00F74C6F" w:rsidRDefault="009A0A04" w:rsidP="00F4715C">
      <w:pPr>
        <w:spacing w:after="0"/>
        <w:rPr>
          <w:sz w:val="26"/>
          <w:szCs w:val="26"/>
        </w:rPr>
      </w:pPr>
      <w:r w:rsidRPr="00F74C6F">
        <w:rPr>
          <w:sz w:val="26"/>
          <w:szCs w:val="26"/>
        </w:rPr>
        <w:t xml:space="preserve">(b) </w:t>
      </w:r>
      <w:r w:rsidR="00507126" w:rsidRPr="00F74C6F">
        <w:rPr>
          <w:sz w:val="26"/>
          <w:szCs w:val="26"/>
        </w:rPr>
        <w:t xml:space="preserve">the draft reply to the City Council to be submitted to the Parish Council </w:t>
      </w:r>
      <w:proofErr w:type="spellStart"/>
      <w:r w:rsidR="00507126" w:rsidRPr="00F74C6F">
        <w:rPr>
          <w:sz w:val="26"/>
          <w:szCs w:val="26"/>
        </w:rPr>
        <w:t>fo</w:t>
      </w:r>
      <w:r w:rsidR="00A3539F">
        <w:rPr>
          <w:sz w:val="26"/>
          <w:szCs w:val="26"/>
        </w:rPr>
        <w:t>r</w:t>
      </w:r>
      <w:r w:rsidR="00507126" w:rsidRPr="00F74C6F">
        <w:rPr>
          <w:sz w:val="26"/>
          <w:szCs w:val="26"/>
        </w:rPr>
        <w:t>consideration</w:t>
      </w:r>
      <w:proofErr w:type="spellEnd"/>
      <w:r w:rsidR="00507126" w:rsidRPr="00F74C6F">
        <w:rPr>
          <w:sz w:val="26"/>
          <w:szCs w:val="26"/>
        </w:rPr>
        <w:t xml:space="preserve"> </w:t>
      </w:r>
    </w:p>
    <w:p w14:paraId="0D7FA646" w14:textId="77777777" w:rsidR="005225B1" w:rsidRPr="00F74C6F" w:rsidRDefault="005225B1" w:rsidP="00F4715C">
      <w:pPr>
        <w:spacing w:after="0"/>
        <w:rPr>
          <w:sz w:val="26"/>
          <w:szCs w:val="26"/>
        </w:rPr>
      </w:pPr>
    </w:p>
    <w:p w14:paraId="751A81C0" w14:textId="77777777" w:rsidR="005225B1" w:rsidRPr="00F74C6F" w:rsidRDefault="005225B1" w:rsidP="00F4715C">
      <w:pPr>
        <w:spacing w:after="0"/>
        <w:rPr>
          <w:rFonts w:cs="Arial"/>
          <w:sz w:val="26"/>
          <w:szCs w:val="26"/>
        </w:rPr>
      </w:pPr>
      <w:r w:rsidRPr="00F74C6F">
        <w:rPr>
          <w:sz w:val="26"/>
          <w:szCs w:val="26"/>
        </w:rPr>
        <w:t xml:space="preserve">The Working Party when discussing the proposal for Greenfields considers it to be a reasonable proposal which will not affect the village while providing a useful and logical site for employment.  It does not think that grounds such as exacerbating parking problems on busy days at the Auction Centre sufficient grounds for </w:t>
      </w:r>
      <w:r w:rsidR="00087AAE" w:rsidRPr="00F74C6F">
        <w:rPr>
          <w:sz w:val="26"/>
          <w:szCs w:val="26"/>
        </w:rPr>
        <w:t xml:space="preserve">disagreeing with the proposal. Rather, it would prefer to make the point that, in encouraging the proposal, it is incumbent on the City Council to take this </w:t>
      </w:r>
      <w:r w:rsidR="00A3539F">
        <w:rPr>
          <w:sz w:val="26"/>
          <w:szCs w:val="26"/>
        </w:rPr>
        <w:t xml:space="preserve">problem </w:t>
      </w:r>
      <w:r w:rsidR="00087AAE" w:rsidRPr="00F74C6F">
        <w:rPr>
          <w:sz w:val="26"/>
          <w:szCs w:val="26"/>
        </w:rPr>
        <w:t>into account</w:t>
      </w:r>
      <w:r w:rsidR="00CC19F9" w:rsidRPr="00F74C6F">
        <w:rPr>
          <w:sz w:val="26"/>
          <w:szCs w:val="26"/>
        </w:rPr>
        <w:t xml:space="preserve"> when making the decision.</w:t>
      </w:r>
    </w:p>
    <w:p w14:paraId="14F0970B" w14:textId="77777777" w:rsidR="00A66FE5" w:rsidRPr="00F74C6F" w:rsidRDefault="00A66FE5" w:rsidP="00F4715C">
      <w:pPr>
        <w:pStyle w:val="ListParagraph"/>
        <w:spacing w:after="0"/>
        <w:ind w:left="1440"/>
        <w:rPr>
          <w:rFonts w:cs="Arial"/>
          <w:sz w:val="26"/>
          <w:szCs w:val="26"/>
        </w:rPr>
      </w:pPr>
    </w:p>
    <w:p w14:paraId="6CDF30DF" w14:textId="77777777" w:rsidR="00AE4504" w:rsidRPr="005C0D7D" w:rsidRDefault="00CF6FCC" w:rsidP="00386929">
      <w:pPr>
        <w:rPr>
          <w:rStyle w:val="Hyperlink"/>
          <w:b/>
        </w:rPr>
      </w:pPr>
      <w:r w:rsidRPr="00F74C6F">
        <w:rPr>
          <w:sz w:val="26"/>
          <w:szCs w:val="26"/>
        </w:rPr>
        <w:t>The complete report from the officers can be found using the url:</w:t>
      </w:r>
      <w:r w:rsidRPr="00B736D0">
        <w:rPr>
          <w:sz w:val="28"/>
          <w:szCs w:val="28"/>
        </w:rPr>
        <w:t xml:space="preserve"> </w:t>
      </w:r>
      <w:hyperlink r:id="rId8" w:history="1">
        <w:r w:rsidRPr="00B736D0">
          <w:rPr>
            <w:rStyle w:val="Hyperlink"/>
            <w:b/>
          </w:rPr>
          <w:t>http://democracy.york.gov.uk/documents/g10364/Public%20reports%20pack%2010th-Jul-2017%2017.30%20Local%20Plan%20Working%20Group.pdf?T=10</w:t>
        </w:r>
      </w:hyperlink>
    </w:p>
    <w:p w14:paraId="4962DDD6" w14:textId="77777777" w:rsidR="00AE4504" w:rsidRPr="00F74C6F" w:rsidRDefault="00AE4504" w:rsidP="00AE4504">
      <w:pPr>
        <w:pStyle w:val="ListParagraph"/>
        <w:numPr>
          <w:ilvl w:val="0"/>
          <w:numId w:val="1"/>
        </w:numPr>
        <w:rPr>
          <w:b/>
          <w:sz w:val="26"/>
          <w:szCs w:val="26"/>
        </w:rPr>
      </w:pPr>
      <w:r w:rsidRPr="00F74C6F">
        <w:rPr>
          <w:b/>
          <w:sz w:val="26"/>
          <w:szCs w:val="26"/>
        </w:rPr>
        <w:t>The Homestead</w:t>
      </w:r>
    </w:p>
    <w:p w14:paraId="70E53A46" w14:textId="77777777" w:rsidR="00AE4504" w:rsidRPr="00F74C6F" w:rsidRDefault="00BD6320" w:rsidP="00AE4504">
      <w:pPr>
        <w:rPr>
          <w:sz w:val="26"/>
          <w:szCs w:val="26"/>
        </w:rPr>
      </w:pPr>
      <w:r w:rsidRPr="00F74C6F">
        <w:rPr>
          <w:sz w:val="26"/>
          <w:szCs w:val="26"/>
        </w:rPr>
        <w:t xml:space="preserve">The Working </w:t>
      </w:r>
      <w:r w:rsidR="00B91339" w:rsidRPr="00F74C6F">
        <w:rPr>
          <w:sz w:val="26"/>
          <w:szCs w:val="26"/>
        </w:rPr>
        <w:t xml:space="preserve">Party is very concerned with the application to build a house at the Homestead and has written </w:t>
      </w:r>
      <w:r w:rsidR="00F02FFD" w:rsidRPr="00F74C6F">
        <w:rPr>
          <w:sz w:val="26"/>
          <w:szCs w:val="26"/>
        </w:rPr>
        <w:t>t</w:t>
      </w:r>
      <w:r w:rsidR="00B91339" w:rsidRPr="00F74C6F">
        <w:rPr>
          <w:sz w:val="26"/>
          <w:szCs w:val="26"/>
        </w:rPr>
        <w:t>o the City Council objecting to it:</w:t>
      </w:r>
    </w:p>
    <w:p w14:paraId="24F97FF9" w14:textId="77777777" w:rsidR="002307F8" w:rsidRDefault="00B91339" w:rsidP="002307F8">
      <w:pPr>
        <w:rPr>
          <w:b/>
        </w:rPr>
      </w:pPr>
      <w:r w:rsidRPr="00885176">
        <w:rPr>
          <w:b/>
        </w:rPr>
        <w:t xml:space="preserve">The proposal for a Neighbourhood Plan for Murton was formally agreed by the City of York Council in July 2015 with the parish boundary as the boundary for the Neighbourhood Plan.  The Murton Neighbourhood Plan Working Party has been working closely with the Council and we have been kept informed throughout with changes in the emerging City of York Local Plan.  We have been in complete agreement with both the overall strategy in the emerging Local Plan for Murton and other villages surrounding the city, and the detailed recommendations for Murton itself, in particular the emphasis that there should be no encroachment between the village and the industrial/business sector. Over the years, the disused Derwent Light Railway line and the A 166 have been used in planning applications as the boundaries for the Murton Industrial Park, separating it clearly from the village.  </w:t>
      </w:r>
    </w:p>
    <w:p w14:paraId="12AF46B5" w14:textId="77777777" w:rsidR="00B91339" w:rsidRPr="00885176" w:rsidRDefault="00B91339" w:rsidP="002307F8">
      <w:pPr>
        <w:rPr>
          <w:b/>
        </w:rPr>
      </w:pPr>
      <w:r w:rsidRPr="00885176">
        <w:rPr>
          <w:b/>
        </w:rPr>
        <w:t xml:space="preserve">As part of the Working Party’s work in obtaining the views of the residents, it has conducted two questionnaires (January 2016 and May 2017).  In both, the desire to maintain the present village envelope was emphasised both qualitatively and quantitatively.  The second questionnaire had </w:t>
      </w:r>
      <w:r w:rsidRPr="00885176">
        <w:rPr>
          <w:rFonts w:cs="Arial"/>
          <w:b/>
        </w:rPr>
        <w:t xml:space="preserve">47 questions, 36 </w:t>
      </w:r>
      <w:proofErr w:type="spellStart"/>
      <w:r w:rsidRPr="00885176">
        <w:rPr>
          <w:rFonts w:cs="Arial"/>
          <w:b/>
        </w:rPr>
        <w:t>Lickert</w:t>
      </w:r>
      <w:proofErr w:type="spellEnd"/>
      <w:r w:rsidRPr="00885176">
        <w:rPr>
          <w:rFonts w:cs="Arial"/>
          <w:b/>
        </w:rPr>
        <w:t>-type and 11 free response</w:t>
      </w:r>
      <w:r w:rsidRPr="00885176">
        <w:rPr>
          <w:b/>
        </w:rPr>
        <w:t xml:space="preserve">, which had a very high response rate of 83%.  Of </w:t>
      </w:r>
      <w:r w:rsidRPr="00885176">
        <w:rPr>
          <w:b/>
        </w:rPr>
        <w:lastRenderedPageBreak/>
        <w:t>these, 96% of the respondents said that they did not want to see any coalescence between the village envelope and the Industrial Park.</w:t>
      </w:r>
    </w:p>
    <w:p w14:paraId="693839A9" w14:textId="77777777" w:rsidR="00B91339" w:rsidRPr="00885176" w:rsidRDefault="00B91339" w:rsidP="00B91339">
      <w:pPr>
        <w:spacing w:after="0"/>
        <w:rPr>
          <w:b/>
        </w:rPr>
      </w:pPr>
      <w:r w:rsidRPr="00885176">
        <w:rPr>
          <w:b/>
        </w:rPr>
        <w:t>Thus the present proposal runs counter to the emerging Local Plan and the views, democratically sought in this a</w:t>
      </w:r>
      <w:r w:rsidR="00885176">
        <w:rPr>
          <w:b/>
        </w:rPr>
        <w:t>g</w:t>
      </w:r>
      <w:r w:rsidRPr="00885176">
        <w:rPr>
          <w:b/>
        </w:rPr>
        <w:t>e of Localism, of the vast majority of the residents.  Moreover, it is counter to the National Planning guidelines.</w:t>
      </w:r>
    </w:p>
    <w:p w14:paraId="2D08F32B" w14:textId="77777777" w:rsidR="002307F8" w:rsidRDefault="002307F8" w:rsidP="00B91339">
      <w:pPr>
        <w:spacing w:after="0"/>
        <w:rPr>
          <w:b/>
        </w:rPr>
      </w:pPr>
    </w:p>
    <w:p w14:paraId="4B658C3E" w14:textId="77777777" w:rsidR="002307F8" w:rsidRDefault="00B91339" w:rsidP="00B91339">
      <w:pPr>
        <w:spacing w:after="0"/>
        <w:rPr>
          <w:b/>
        </w:rPr>
      </w:pPr>
      <w:r w:rsidRPr="00885176">
        <w:rPr>
          <w:b/>
        </w:rPr>
        <w:t xml:space="preserve">The Working Party wishes it to be known that it is not against building of houses in the village </w:t>
      </w:r>
      <w:r w:rsidRPr="00885176">
        <w:rPr>
          <w:b/>
          <w:i/>
        </w:rPr>
        <w:t xml:space="preserve">per se.  </w:t>
      </w:r>
      <w:r w:rsidRPr="00885176">
        <w:rPr>
          <w:b/>
        </w:rPr>
        <w:t>It simply wishes to see any development within the envelope which is sympathetic to the rest of the village, which contains a conservation area, which conforms to National Planning and Local Plan guidance and which in no way affects the openness off the Green Belt.</w:t>
      </w:r>
    </w:p>
    <w:p w14:paraId="11C1F547" w14:textId="77777777" w:rsidR="002307F8" w:rsidRDefault="002307F8" w:rsidP="00B91339">
      <w:pPr>
        <w:spacing w:after="0"/>
        <w:rPr>
          <w:b/>
        </w:rPr>
      </w:pPr>
    </w:p>
    <w:p w14:paraId="58EB5499" w14:textId="77777777" w:rsidR="00B91339" w:rsidRDefault="00B91339" w:rsidP="00B91339">
      <w:pPr>
        <w:spacing w:after="0"/>
        <w:rPr>
          <w:b/>
        </w:rPr>
      </w:pPr>
      <w:r w:rsidRPr="00885176">
        <w:rPr>
          <w:b/>
        </w:rPr>
        <w:t xml:space="preserve">In no way does this present proposal fit these guidelines and if allowed would be a major blow to the emerging Local and Neighbourhood Plans.  </w:t>
      </w:r>
      <w:r w:rsidR="00F02FFD" w:rsidRPr="00885176">
        <w:rPr>
          <w:b/>
        </w:rPr>
        <w:t>Further</w:t>
      </w:r>
      <w:r w:rsidRPr="00885176">
        <w:rPr>
          <w:b/>
        </w:rPr>
        <w:t xml:space="preserve"> it would go against all the decisions made by the Planning Committee and successive Appeal Inspectors’ reports.</w:t>
      </w:r>
    </w:p>
    <w:p w14:paraId="57194713" w14:textId="77777777" w:rsidR="00F02FFD" w:rsidRDefault="00F02FFD" w:rsidP="00B91339">
      <w:pPr>
        <w:spacing w:after="0"/>
        <w:rPr>
          <w:b/>
        </w:rPr>
      </w:pPr>
    </w:p>
    <w:p w14:paraId="7FC88767" w14:textId="77777777" w:rsidR="00F02FFD" w:rsidRPr="00F74C6F" w:rsidRDefault="00F02FFD" w:rsidP="00F02FFD">
      <w:pPr>
        <w:pStyle w:val="ListParagraph"/>
        <w:numPr>
          <w:ilvl w:val="0"/>
          <w:numId w:val="1"/>
        </w:numPr>
        <w:spacing w:after="0"/>
        <w:rPr>
          <w:b/>
          <w:sz w:val="26"/>
          <w:szCs w:val="26"/>
        </w:rPr>
      </w:pPr>
      <w:r w:rsidRPr="00F74C6F">
        <w:rPr>
          <w:b/>
          <w:sz w:val="26"/>
          <w:szCs w:val="26"/>
        </w:rPr>
        <w:t>Boundary of the Parish</w:t>
      </w:r>
    </w:p>
    <w:p w14:paraId="4AFF8303" w14:textId="77777777" w:rsidR="003E7F20" w:rsidRPr="00F74C6F" w:rsidRDefault="00F02FFD" w:rsidP="00F02FFD">
      <w:pPr>
        <w:pStyle w:val="ListParagraph"/>
        <w:spacing w:after="0"/>
        <w:ind w:left="360"/>
        <w:rPr>
          <w:sz w:val="26"/>
          <w:szCs w:val="26"/>
        </w:rPr>
      </w:pPr>
      <w:r w:rsidRPr="00F74C6F">
        <w:rPr>
          <w:sz w:val="26"/>
          <w:szCs w:val="26"/>
        </w:rPr>
        <w:t xml:space="preserve">It was reported that no progress had been made on the proposal to alter the boundary of the </w:t>
      </w:r>
      <w:r w:rsidR="003E7F20" w:rsidRPr="00F74C6F">
        <w:rPr>
          <w:sz w:val="26"/>
          <w:szCs w:val="26"/>
        </w:rPr>
        <w:t>Parish and we have been advised by the Planning Officer who is advising us, Rachel Harrison, to press ahead as if there are no changes being proposed.</w:t>
      </w:r>
    </w:p>
    <w:p w14:paraId="4751E906" w14:textId="77777777" w:rsidR="00F02FFD" w:rsidRDefault="00AE066D" w:rsidP="00F02FFD">
      <w:pPr>
        <w:pStyle w:val="ListParagraph"/>
        <w:spacing w:after="0"/>
        <w:ind w:left="360"/>
        <w:rPr>
          <w:sz w:val="26"/>
          <w:szCs w:val="26"/>
        </w:rPr>
      </w:pPr>
      <w:r w:rsidRPr="00F74C6F">
        <w:rPr>
          <w:sz w:val="26"/>
          <w:szCs w:val="26"/>
        </w:rPr>
        <w:t>The</w:t>
      </w:r>
      <w:r w:rsidR="003E7F20" w:rsidRPr="00F74C6F">
        <w:rPr>
          <w:sz w:val="26"/>
          <w:szCs w:val="26"/>
        </w:rPr>
        <w:t xml:space="preserve"> Working Party therefore recommends that we prepare a second questionnaire for the </w:t>
      </w:r>
      <w:r w:rsidRPr="00F74C6F">
        <w:rPr>
          <w:sz w:val="26"/>
          <w:szCs w:val="26"/>
        </w:rPr>
        <w:t>households on the periphery of the Parish</w:t>
      </w:r>
      <w:r w:rsidR="003E7F20" w:rsidRPr="00F74C6F">
        <w:rPr>
          <w:sz w:val="26"/>
          <w:szCs w:val="26"/>
        </w:rPr>
        <w:t>.</w:t>
      </w:r>
      <w:r w:rsidRPr="00F74C6F">
        <w:rPr>
          <w:sz w:val="26"/>
          <w:szCs w:val="26"/>
        </w:rPr>
        <w:t xml:space="preserve">  We will aim to complete </w:t>
      </w:r>
      <w:r w:rsidR="008969F1" w:rsidRPr="00F74C6F">
        <w:rPr>
          <w:sz w:val="26"/>
          <w:szCs w:val="26"/>
        </w:rPr>
        <w:t>t</w:t>
      </w:r>
      <w:r w:rsidRPr="00F74C6F">
        <w:rPr>
          <w:sz w:val="26"/>
          <w:szCs w:val="26"/>
        </w:rPr>
        <w:t xml:space="preserve">he preparation and printing of the questionnaire by early October and ask for help to distribute and collect it </w:t>
      </w:r>
      <w:r w:rsidR="008969F1" w:rsidRPr="00F74C6F">
        <w:rPr>
          <w:sz w:val="26"/>
          <w:szCs w:val="26"/>
        </w:rPr>
        <w:t>in mid-October.</w:t>
      </w:r>
    </w:p>
    <w:p w14:paraId="2C656A57" w14:textId="77777777" w:rsidR="00F95911" w:rsidRDefault="00F95911" w:rsidP="00F02FFD">
      <w:pPr>
        <w:pStyle w:val="ListParagraph"/>
        <w:spacing w:after="0"/>
        <w:ind w:left="360"/>
        <w:rPr>
          <w:sz w:val="26"/>
          <w:szCs w:val="26"/>
        </w:rPr>
      </w:pPr>
      <w:r>
        <w:rPr>
          <w:sz w:val="26"/>
          <w:szCs w:val="26"/>
        </w:rPr>
        <w:t xml:space="preserve">The Working Party suggests that we should invite, in this questionnaire, comments about the </w:t>
      </w:r>
      <w:r w:rsidR="00DB1320">
        <w:rPr>
          <w:sz w:val="26"/>
          <w:szCs w:val="26"/>
        </w:rPr>
        <w:t xml:space="preserve">proposed boundary change.  </w:t>
      </w:r>
    </w:p>
    <w:p w14:paraId="49AD594E" w14:textId="77777777" w:rsidR="00DB1320" w:rsidRPr="00F74C6F" w:rsidRDefault="00DB1320" w:rsidP="00F02FFD">
      <w:pPr>
        <w:pStyle w:val="ListParagraph"/>
        <w:spacing w:after="0"/>
        <w:ind w:left="360"/>
        <w:rPr>
          <w:sz w:val="26"/>
          <w:szCs w:val="26"/>
        </w:rPr>
      </w:pPr>
      <w:r>
        <w:rPr>
          <w:sz w:val="26"/>
          <w:szCs w:val="26"/>
        </w:rPr>
        <w:t>The Workin</w:t>
      </w:r>
      <w:r w:rsidR="009C6238">
        <w:rPr>
          <w:sz w:val="26"/>
          <w:szCs w:val="26"/>
        </w:rPr>
        <w:t>g</w:t>
      </w:r>
      <w:r>
        <w:rPr>
          <w:sz w:val="26"/>
          <w:szCs w:val="26"/>
        </w:rPr>
        <w:t xml:space="preserve"> Party will also seek further clarity about the </w:t>
      </w:r>
      <w:r w:rsidRPr="00DB1320">
        <w:rPr>
          <w:i/>
          <w:sz w:val="26"/>
          <w:szCs w:val="26"/>
        </w:rPr>
        <w:t>net</w:t>
      </w:r>
      <w:r>
        <w:rPr>
          <w:sz w:val="26"/>
          <w:szCs w:val="26"/>
        </w:rPr>
        <w:t xml:space="preserve"> contribution of these areas to </w:t>
      </w:r>
      <w:r w:rsidR="009C6238">
        <w:rPr>
          <w:sz w:val="26"/>
          <w:szCs w:val="26"/>
        </w:rPr>
        <w:t>t</w:t>
      </w:r>
      <w:r>
        <w:rPr>
          <w:sz w:val="26"/>
          <w:szCs w:val="26"/>
        </w:rPr>
        <w:t xml:space="preserve">he </w:t>
      </w:r>
      <w:r w:rsidR="009C6238">
        <w:rPr>
          <w:sz w:val="26"/>
          <w:szCs w:val="26"/>
        </w:rPr>
        <w:t>overall funding for the Parish.</w:t>
      </w:r>
    </w:p>
    <w:p w14:paraId="1A47ED0A" w14:textId="77777777" w:rsidR="008969F1" w:rsidRPr="00F74C6F" w:rsidRDefault="008969F1" w:rsidP="00F02FFD">
      <w:pPr>
        <w:pStyle w:val="ListParagraph"/>
        <w:spacing w:after="0"/>
        <w:ind w:left="360"/>
        <w:rPr>
          <w:sz w:val="26"/>
          <w:szCs w:val="26"/>
        </w:rPr>
      </w:pPr>
    </w:p>
    <w:p w14:paraId="545D5B18" w14:textId="77777777" w:rsidR="008969F1" w:rsidRPr="00F74C6F" w:rsidRDefault="008969F1" w:rsidP="008969F1">
      <w:pPr>
        <w:pStyle w:val="ListParagraph"/>
        <w:numPr>
          <w:ilvl w:val="0"/>
          <w:numId w:val="1"/>
        </w:numPr>
        <w:spacing w:after="0"/>
        <w:rPr>
          <w:b/>
          <w:sz w:val="26"/>
          <w:szCs w:val="26"/>
        </w:rPr>
      </w:pPr>
      <w:r w:rsidRPr="00F74C6F">
        <w:rPr>
          <w:b/>
          <w:sz w:val="26"/>
          <w:szCs w:val="26"/>
        </w:rPr>
        <w:t>Correspondence with businesses</w:t>
      </w:r>
    </w:p>
    <w:p w14:paraId="1C7C85FB" w14:textId="77777777" w:rsidR="008969F1" w:rsidRPr="00F74C6F" w:rsidRDefault="002307F8" w:rsidP="008969F1">
      <w:pPr>
        <w:pStyle w:val="ListParagraph"/>
        <w:spacing w:after="0"/>
        <w:ind w:left="360"/>
        <w:rPr>
          <w:sz w:val="26"/>
          <w:szCs w:val="26"/>
        </w:rPr>
      </w:pPr>
      <w:r w:rsidRPr="00F74C6F">
        <w:rPr>
          <w:sz w:val="26"/>
          <w:szCs w:val="26"/>
        </w:rPr>
        <w:t>Th</w:t>
      </w:r>
      <w:r w:rsidR="00052E25" w:rsidRPr="00F74C6F">
        <w:rPr>
          <w:sz w:val="26"/>
          <w:szCs w:val="26"/>
        </w:rPr>
        <w:t>e Working Party recommends t</w:t>
      </w:r>
      <w:r w:rsidR="008969F1" w:rsidRPr="00F74C6F">
        <w:rPr>
          <w:sz w:val="26"/>
          <w:szCs w:val="26"/>
        </w:rPr>
        <w:t>ha</w:t>
      </w:r>
      <w:r w:rsidR="00052E25" w:rsidRPr="00F74C6F">
        <w:rPr>
          <w:sz w:val="26"/>
          <w:szCs w:val="26"/>
        </w:rPr>
        <w:t>t</w:t>
      </w:r>
      <w:r w:rsidR="008969F1" w:rsidRPr="00F74C6F">
        <w:rPr>
          <w:sz w:val="26"/>
          <w:szCs w:val="26"/>
        </w:rPr>
        <w:t xml:space="preserve"> we send a copy of the report </w:t>
      </w:r>
      <w:r w:rsidR="00052E25" w:rsidRPr="00F74C6F">
        <w:rPr>
          <w:sz w:val="26"/>
          <w:szCs w:val="26"/>
        </w:rPr>
        <w:t xml:space="preserve">on questionnaire 2 to all businesses asking </w:t>
      </w:r>
      <w:r w:rsidR="005D539D" w:rsidRPr="00F74C6F">
        <w:rPr>
          <w:sz w:val="26"/>
          <w:szCs w:val="26"/>
        </w:rPr>
        <w:t>t</w:t>
      </w:r>
      <w:r w:rsidR="00052E25" w:rsidRPr="00F74C6F">
        <w:rPr>
          <w:sz w:val="26"/>
          <w:szCs w:val="26"/>
        </w:rPr>
        <w:t xml:space="preserve">hem to comment on its findings, if they wish. </w:t>
      </w:r>
    </w:p>
    <w:p w14:paraId="702CB4FD" w14:textId="77777777" w:rsidR="00EE4152" w:rsidRPr="00F74C6F" w:rsidRDefault="00EE4152" w:rsidP="008969F1">
      <w:pPr>
        <w:pStyle w:val="ListParagraph"/>
        <w:spacing w:after="0"/>
        <w:ind w:left="360"/>
        <w:rPr>
          <w:sz w:val="26"/>
          <w:szCs w:val="26"/>
        </w:rPr>
      </w:pPr>
      <w:r w:rsidRPr="00F74C6F">
        <w:rPr>
          <w:sz w:val="26"/>
          <w:szCs w:val="26"/>
        </w:rPr>
        <w:t>It was noted that the City Council will be writing to all land owners and businesses when the Neighbourhood Plan is published asking or comments prior to the referendum.</w:t>
      </w:r>
    </w:p>
    <w:p w14:paraId="7E2840B2" w14:textId="77777777" w:rsidR="00073970" w:rsidRPr="00F74C6F" w:rsidRDefault="00073970" w:rsidP="008969F1">
      <w:pPr>
        <w:pStyle w:val="ListParagraph"/>
        <w:spacing w:after="0"/>
        <w:ind w:left="360"/>
        <w:rPr>
          <w:sz w:val="26"/>
          <w:szCs w:val="26"/>
        </w:rPr>
      </w:pPr>
    </w:p>
    <w:p w14:paraId="6946F75B" w14:textId="77777777" w:rsidR="002307F8" w:rsidRPr="00F74C6F" w:rsidRDefault="00073970" w:rsidP="005C0D7D">
      <w:pPr>
        <w:pStyle w:val="ListParagraph"/>
        <w:numPr>
          <w:ilvl w:val="0"/>
          <w:numId w:val="1"/>
        </w:numPr>
        <w:spacing w:after="0"/>
        <w:rPr>
          <w:sz w:val="26"/>
          <w:szCs w:val="26"/>
        </w:rPr>
      </w:pPr>
      <w:r w:rsidRPr="00F74C6F">
        <w:rPr>
          <w:b/>
          <w:sz w:val="26"/>
          <w:szCs w:val="26"/>
        </w:rPr>
        <w:t>Date of the next meeting</w:t>
      </w:r>
    </w:p>
    <w:p w14:paraId="628C404A" w14:textId="77777777" w:rsidR="00B736D0" w:rsidRPr="00F74C6F" w:rsidRDefault="00073970" w:rsidP="002307F8">
      <w:pPr>
        <w:pStyle w:val="ListParagraph"/>
        <w:spacing w:after="0"/>
        <w:ind w:left="360"/>
        <w:rPr>
          <w:sz w:val="26"/>
          <w:szCs w:val="26"/>
        </w:rPr>
      </w:pPr>
      <w:r w:rsidRPr="00F74C6F">
        <w:rPr>
          <w:sz w:val="26"/>
          <w:szCs w:val="26"/>
        </w:rPr>
        <w:t>Sunda</w:t>
      </w:r>
      <w:r w:rsidR="00B736D0" w:rsidRPr="00F74C6F">
        <w:rPr>
          <w:sz w:val="26"/>
          <w:szCs w:val="26"/>
        </w:rPr>
        <w:t>y, Oc</w:t>
      </w:r>
      <w:r w:rsidRPr="00F74C6F">
        <w:rPr>
          <w:sz w:val="26"/>
          <w:szCs w:val="26"/>
        </w:rPr>
        <w:t>tober 8</w:t>
      </w:r>
      <w:r w:rsidRPr="00F74C6F">
        <w:rPr>
          <w:sz w:val="26"/>
          <w:szCs w:val="26"/>
          <w:vertAlign w:val="superscript"/>
        </w:rPr>
        <w:t>th</w:t>
      </w:r>
      <w:r w:rsidRPr="00F74C6F">
        <w:rPr>
          <w:sz w:val="26"/>
          <w:szCs w:val="26"/>
        </w:rPr>
        <w:t xml:space="preserve"> at 10 30 am in Murton Hall</w:t>
      </w:r>
    </w:p>
    <w:p w14:paraId="398B35BE" w14:textId="77777777" w:rsidR="00F74C6F" w:rsidRPr="00F74C6F" w:rsidRDefault="00F74C6F">
      <w:pPr>
        <w:pStyle w:val="ListParagraph"/>
        <w:spacing w:after="0"/>
        <w:ind w:left="360"/>
        <w:rPr>
          <w:sz w:val="26"/>
          <w:szCs w:val="26"/>
        </w:rPr>
      </w:pPr>
    </w:p>
    <w:sectPr w:rsidR="00F74C6F" w:rsidRPr="00F74C6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9781B" w14:textId="77777777" w:rsidR="00113480" w:rsidRDefault="00113480" w:rsidP="00B14A38">
      <w:pPr>
        <w:spacing w:after="0" w:line="240" w:lineRule="auto"/>
      </w:pPr>
      <w:r>
        <w:separator/>
      </w:r>
    </w:p>
  </w:endnote>
  <w:endnote w:type="continuationSeparator" w:id="0">
    <w:p w14:paraId="713FB75E" w14:textId="77777777" w:rsidR="00113480" w:rsidRDefault="00113480"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565138"/>
      <w:docPartObj>
        <w:docPartGallery w:val="Page Numbers (Bottom of Page)"/>
        <w:docPartUnique/>
      </w:docPartObj>
    </w:sdtPr>
    <w:sdtEndPr>
      <w:rPr>
        <w:noProof/>
      </w:rPr>
    </w:sdtEndPr>
    <w:sdtContent>
      <w:p w14:paraId="223C7ADD" w14:textId="77777777" w:rsidR="00B736D0" w:rsidRDefault="00B736D0">
        <w:pPr>
          <w:pStyle w:val="Footer"/>
          <w:jc w:val="center"/>
        </w:pPr>
        <w:r>
          <w:fldChar w:fldCharType="begin"/>
        </w:r>
        <w:r>
          <w:instrText xml:space="preserve"> PAGE   \* MERGEFORMAT </w:instrText>
        </w:r>
        <w:r>
          <w:fldChar w:fldCharType="separate"/>
        </w:r>
        <w:r w:rsidR="00701195">
          <w:rPr>
            <w:noProof/>
          </w:rPr>
          <w:t>1</w:t>
        </w:r>
        <w:r>
          <w:rPr>
            <w:noProof/>
          </w:rPr>
          <w:fldChar w:fldCharType="end"/>
        </w:r>
      </w:p>
    </w:sdtContent>
  </w:sdt>
  <w:p w14:paraId="05422D21" w14:textId="77777777" w:rsidR="00B14A38" w:rsidRDefault="00B1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0012F" w14:textId="77777777" w:rsidR="00113480" w:rsidRDefault="00113480" w:rsidP="00B14A38">
      <w:pPr>
        <w:spacing w:after="0" w:line="240" w:lineRule="auto"/>
      </w:pPr>
      <w:r>
        <w:separator/>
      </w:r>
    </w:p>
  </w:footnote>
  <w:footnote w:type="continuationSeparator" w:id="0">
    <w:p w14:paraId="43B72AC9" w14:textId="77777777" w:rsidR="00113480" w:rsidRDefault="00113480" w:rsidP="00B1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E3697D"/>
    <w:multiLevelType w:val="hybridMultilevel"/>
    <w:tmpl w:val="BB74E3CC"/>
    <w:lvl w:ilvl="0" w:tplc="B58EB83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622BBF"/>
    <w:multiLevelType w:val="hybridMultilevel"/>
    <w:tmpl w:val="1DC45376"/>
    <w:lvl w:ilvl="0" w:tplc="3AE26A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7412"/>
    <w:rsid w:val="0002089C"/>
    <w:rsid w:val="00037A93"/>
    <w:rsid w:val="0004472F"/>
    <w:rsid w:val="00052E25"/>
    <w:rsid w:val="00055625"/>
    <w:rsid w:val="000619AC"/>
    <w:rsid w:val="00061A14"/>
    <w:rsid w:val="00073970"/>
    <w:rsid w:val="00075F0D"/>
    <w:rsid w:val="000760AE"/>
    <w:rsid w:val="00085680"/>
    <w:rsid w:val="00085F73"/>
    <w:rsid w:val="00087AAE"/>
    <w:rsid w:val="000A3B73"/>
    <w:rsid w:val="000B0C50"/>
    <w:rsid w:val="000B6DCA"/>
    <w:rsid w:val="000C6A31"/>
    <w:rsid w:val="000D4BE3"/>
    <w:rsid w:val="000E4372"/>
    <w:rsid w:val="000F0939"/>
    <w:rsid w:val="00101DFB"/>
    <w:rsid w:val="00107037"/>
    <w:rsid w:val="00113480"/>
    <w:rsid w:val="001144EA"/>
    <w:rsid w:val="00114C7C"/>
    <w:rsid w:val="001332F5"/>
    <w:rsid w:val="00142E54"/>
    <w:rsid w:val="001459C0"/>
    <w:rsid w:val="001606AA"/>
    <w:rsid w:val="00164553"/>
    <w:rsid w:val="00171850"/>
    <w:rsid w:val="001A740D"/>
    <w:rsid w:val="001A75ED"/>
    <w:rsid w:val="001A7EA1"/>
    <w:rsid w:val="001B1409"/>
    <w:rsid w:val="001C2F59"/>
    <w:rsid w:val="001D5F35"/>
    <w:rsid w:val="001E5379"/>
    <w:rsid w:val="00214FC4"/>
    <w:rsid w:val="00227F1A"/>
    <w:rsid w:val="002307F8"/>
    <w:rsid w:val="002414CF"/>
    <w:rsid w:val="00241AE2"/>
    <w:rsid w:val="0026441C"/>
    <w:rsid w:val="00274370"/>
    <w:rsid w:val="00276855"/>
    <w:rsid w:val="002836A1"/>
    <w:rsid w:val="002846F8"/>
    <w:rsid w:val="00284B3B"/>
    <w:rsid w:val="00284D19"/>
    <w:rsid w:val="002949EC"/>
    <w:rsid w:val="002C04FB"/>
    <w:rsid w:val="002C5754"/>
    <w:rsid w:val="002F4EFF"/>
    <w:rsid w:val="003273BA"/>
    <w:rsid w:val="00333F9C"/>
    <w:rsid w:val="003343BF"/>
    <w:rsid w:val="00335E31"/>
    <w:rsid w:val="00340C51"/>
    <w:rsid w:val="00343AE6"/>
    <w:rsid w:val="003607AB"/>
    <w:rsid w:val="00366F33"/>
    <w:rsid w:val="00386929"/>
    <w:rsid w:val="00390143"/>
    <w:rsid w:val="003A07B1"/>
    <w:rsid w:val="003A0928"/>
    <w:rsid w:val="003A155B"/>
    <w:rsid w:val="003A7042"/>
    <w:rsid w:val="003B5794"/>
    <w:rsid w:val="003C0BD7"/>
    <w:rsid w:val="003C22E9"/>
    <w:rsid w:val="003C2CC3"/>
    <w:rsid w:val="003D17AD"/>
    <w:rsid w:val="003D2ACC"/>
    <w:rsid w:val="003D5B5A"/>
    <w:rsid w:val="003E7F20"/>
    <w:rsid w:val="004019D4"/>
    <w:rsid w:val="00403232"/>
    <w:rsid w:val="004218EB"/>
    <w:rsid w:val="004222F2"/>
    <w:rsid w:val="004234D3"/>
    <w:rsid w:val="00452CA1"/>
    <w:rsid w:val="00494EA5"/>
    <w:rsid w:val="004A749E"/>
    <w:rsid w:val="004E27E6"/>
    <w:rsid w:val="004E7351"/>
    <w:rsid w:val="00500818"/>
    <w:rsid w:val="00506069"/>
    <w:rsid w:val="00507126"/>
    <w:rsid w:val="005225B1"/>
    <w:rsid w:val="0052359C"/>
    <w:rsid w:val="005255A6"/>
    <w:rsid w:val="0053777B"/>
    <w:rsid w:val="00541AD5"/>
    <w:rsid w:val="00593F31"/>
    <w:rsid w:val="00595479"/>
    <w:rsid w:val="005C0D7D"/>
    <w:rsid w:val="005D25BB"/>
    <w:rsid w:val="005D539D"/>
    <w:rsid w:val="005D623A"/>
    <w:rsid w:val="006014B6"/>
    <w:rsid w:val="0060165B"/>
    <w:rsid w:val="006060DB"/>
    <w:rsid w:val="00607B8B"/>
    <w:rsid w:val="006211B3"/>
    <w:rsid w:val="0063297B"/>
    <w:rsid w:val="00632CA9"/>
    <w:rsid w:val="006339F4"/>
    <w:rsid w:val="006441A3"/>
    <w:rsid w:val="00680730"/>
    <w:rsid w:val="00696920"/>
    <w:rsid w:val="00697108"/>
    <w:rsid w:val="006A07B8"/>
    <w:rsid w:val="006C0B56"/>
    <w:rsid w:val="006C5527"/>
    <w:rsid w:val="006C5AB9"/>
    <w:rsid w:val="006D0475"/>
    <w:rsid w:val="006D0C66"/>
    <w:rsid w:val="006D399E"/>
    <w:rsid w:val="006E6977"/>
    <w:rsid w:val="006F5920"/>
    <w:rsid w:val="00701195"/>
    <w:rsid w:val="00702155"/>
    <w:rsid w:val="00713C58"/>
    <w:rsid w:val="0071774B"/>
    <w:rsid w:val="00726938"/>
    <w:rsid w:val="0073644D"/>
    <w:rsid w:val="007674F8"/>
    <w:rsid w:val="00773787"/>
    <w:rsid w:val="00775E77"/>
    <w:rsid w:val="00794DD4"/>
    <w:rsid w:val="00795E76"/>
    <w:rsid w:val="007B6025"/>
    <w:rsid w:val="007C4506"/>
    <w:rsid w:val="00804B9B"/>
    <w:rsid w:val="00805536"/>
    <w:rsid w:val="00816435"/>
    <w:rsid w:val="00817F96"/>
    <w:rsid w:val="00826140"/>
    <w:rsid w:val="0083345C"/>
    <w:rsid w:val="008337AC"/>
    <w:rsid w:val="00834A17"/>
    <w:rsid w:val="008443F2"/>
    <w:rsid w:val="00845AB7"/>
    <w:rsid w:val="00847D24"/>
    <w:rsid w:val="00853E3A"/>
    <w:rsid w:val="008810F8"/>
    <w:rsid w:val="008811A1"/>
    <w:rsid w:val="00885176"/>
    <w:rsid w:val="008969F1"/>
    <w:rsid w:val="008A1B0C"/>
    <w:rsid w:val="008A1CFB"/>
    <w:rsid w:val="008A2128"/>
    <w:rsid w:val="008A27C1"/>
    <w:rsid w:val="008A4008"/>
    <w:rsid w:val="008A5509"/>
    <w:rsid w:val="008A76EA"/>
    <w:rsid w:val="008A7EBC"/>
    <w:rsid w:val="008B1CCC"/>
    <w:rsid w:val="008D55D7"/>
    <w:rsid w:val="008F5537"/>
    <w:rsid w:val="00920210"/>
    <w:rsid w:val="009470B0"/>
    <w:rsid w:val="00974A5A"/>
    <w:rsid w:val="009778C4"/>
    <w:rsid w:val="009825DD"/>
    <w:rsid w:val="00982E48"/>
    <w:rsid w:val="00990402"/>
    <w:rsid w:val="0099222D"/>
    <w:rsid w:val="009A0659"/>
    <w:rsid w:val="009A0A04"/>
    <w:rsid w:val="009A7724"/>
    <w:rsid w:val="009B22FE"/>
    <w:rsid w:val="009B3C70"/>
    <w:rsid w:val="009B5341"/>
    <w:rsid w:val="009C47E4"/>
    <w:rsid w:val="009C6238"/>
    <w:rsid w:val="009D1626"/>
    <w:rsid w:val="009F5557"/>
    <w:rsid w:val="00A0333C"/>
    <w:rsid w:val="00A21E4E"/>
    <w:rsid w:val="00A3539F"/>
    <w:rsid w:val="00A36FD4"/>
    <w:rsid w:val="00A534E0"/>
    <w:rsid w:val="00A66FE5"/>
    <w:rsid w:val="00A73406"/>
    <w:rsid w:val="00A76104"/>
    <w:rsid w:val="00AE066D"/>
    <w:rsid w:val="00AE1BFE"/>
    <w:rsid w:val="00AE299E"/>
    <w:rsid w:val="00AE4504"/>
    <w:rsid w:val="00AF6009"/>
    <w:rsid w:val="00AF6C64"/>
    <w:rsid w:val="00AF71F5"/>
    <w:rsid w:val="00B045D8"/>
    <w:rsid w:val="00B06143"/>
    <w:rsid w:val="00B139B1"/>
    <w:rsid w:val="00B14A38"/>
    <w:rsid w:val="00B2209F"/>
    <w:rsid w:val="00B22C5A"/>
    <w:rsid w:val="00B23820"/>
    <w:rsid w:val="00B32DDA"/>
    <w:rsid w:val="00B37B38"/>
    <w:rsid w:val="00B452D8"/>
    <w:rsid w:val="00B5282D"/>
    <w:rsid w:val="00B54179"/>
    <w:rsid w:val="00B61BB5"/>
    <w:rsid w:val="00B679C2"/>
    <w:rsid w:val="00B736D0"/>
    <w:rsid w:val="00B73ECC"/>
    <w:rsid w:val="00B747B6"/>
    <w:rsid w:val="00B76B85"/>
    <w:rsid w:val="00B91339"/>
    <w:rsid w:val="00B948BF"/>
    <w:rsid w:val="00B967C2"/>
    <w:rsid w:val="00BA0540"/>
    <w:rsid w:val="00BA22AB"/>
    <w:rsid w:val="00BA30EC"/>
    <w:rsid w:val="00BB7885"/>
    <w:rsid w:val="00BC0AE2"/>
    <w:rsid w:val="00BD6320"/>
    <w:rsid w:val="00BE2E43"/>
    <w:rsid w:val="00BE2FCA"/>
    <w:rsid w:val="00BE5975"/>
    <w:rsid w:val="00BE70CD"/>
    <w:rsid w:val="00BF33C7"/>
    <w:rsid w:val="00C04CF4"/>
    <w:rsid w:val="00C30E25"/>
    <w:rsid w:val="00C30FFB"/>
    <w:rsid w:val="00C31CB7"/>
    <w:rsid w:val="00C336A1"/>
    <w:rsid w:val="00C459D9"/>
    <w:rsid w:val="00C5220E"/>
    <w:rsid w:val="00C60725"/>
    <w:rsid w:val="00C71998"/>
    <w:rsid w:val="00C81639"/>
    <w:rsid w:val="00C906F2"/>
    <w:rsid w:val="00CA5C43"/>
    <w:rsid w:val="00CB0338"/>
    <w:rsid w:val="00CB10F0"/>
    <w:rsid w:val="00CB1278"/>
    <w:rsid w:val="00CC19F9"/>
    <w:rsid w:val="00CC2522"/>
    <w:rsid w:val="00CC47DC"/>
    <w:rsid w:val="00CC670D"/>
    <w:rsid w:val="00CF20D5"/>
    <w:rsid w:val="00CF6FCC"/>
    <w:rsid w:val="00D14868"/>
    <w:rsid w:val="00D1576E"/>
    <w:rsid w:val="00D26A40"/>
    <w:rsid w:val="00D31772"/>
    <w:rsid w:val="00D36CB3"/>
    <w:rsid w:val="00D41555"/>
    <w:rsid w:val="00D44F86"/>
    <w:rsid w:val="00D47DAE"/>
    <w:rsid w:val="00D54415"/>
    <w:rsid w:val="00D70553"/>
    <w:rsid w:val="00D91B93"/>
    <w:rsid w:val="00D93216"/>
    <w:rsid w:val="00D937B4"/>
    <w:rsid w:val="00DA543E"/>
    <w:rsid w:val="00DB1320"/>
    <w:rsid w:val="00DB74BB"/>
    <w:rsid w:val="00DE61B8"/>
    <w:rsid w:val="00DF1EB8"/>
    <w:rsid w:val="00E23A83"/>
    <w:rsid w:val="00E55A40"/>
    <w:rsid w:val="00E65968"/>
    <w:rsid w:val="00E81B54"/>
    <w:rsid w:val="00EA3D90"/>
    <w:rsid w:val="00EB4259"/>
    <w:rsid w:val="00ED1C9C"/>
    <w:rsid w:val="00EE4152"/>
    <w:rsid w:val="00EF2B05"/>
    <w:rsid w:val="00EF4B9F"/>
    <w:rsid w:val="00F023DC"/>
    <w:rsid w:val="00F02FFD"/>
    <w:rsid w:val="00F042D7"/>
    <w:rsid w:val="00F073A7"/>
    <w:rsid w:val="00F10418"/>
    <w:rsid w:val="00F11048"/>
    <w:rsid w:val="00F13802"/>
    <w:rsid w:val="00F241F5"/>
    <w:rsid w:val="00F27C39"/>
    <w:rsid w:val="00F31FF7"/>
    <w:rsid w:val="00F44F3B"/>
    <w:rsid w:val="00F4715C"/>
    <w:rsid w:val="00F71F0C"/>
    <w:rsid w:val="00F74C6F"/>
    <w:rsid w:val="00F758A4"/>
    <w:rsid w:val="00F847AD"/>
    <w:rsid w:val="00F91DFD"/>
    <w:rsid w:val="00F95911"/>
    <w:rsid w:val="00FB259E"/>
    <w:rsid w:val="00FB4CB2"/>
    <w:rsid w:val="00FC51B5"/>
    <w:rsid w:val="00FE4BB2"/>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1F05"/>
  <w15:docId w15:val="{7912C83C-65C4-E14C-8B45-A91763E6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character" w:styleId="Hyperlink">
    <w:name w:val="Hyperlink"/>
    <w:basedOn w:val="DefaultParagraphFont"/>
    <w:uiPriority w:val="99"/>
    <w:unhideWhenUsed/>
    <w:rsid w:val="00CF6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cracy.york.gov.uk/documents/g10364/Public%20reports%20pack%2010th-Jul-2017%2017.30%20Local%20Plan%20Working%20Group.pdf?T=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6BBC-C9A8-1945-A540-BBFCC5A6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2017-09-11T10:36:00Z</cp:lastPrinted>
  <dcterms:created xsi:type="dcterms:W3CDTF">2019-09-13T18:05:00Z</dcterms:created>
  <dcterms:modified xsi:type="dcterms:W3CDTF">2019-09-13T18:05:00Z</dcterms:modified>
</cp:coreProperties>
</file>