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AF" w:rsidRDefault="00F54300" w:rsidP="005634AF">
      <w:pPr>
        <w:shd w:val="clear" w:color="auto" w:fill="FFFFFF"/>
        <w:spacing w:after="10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  <w:t xml:space="preserve">  </w:t>
      </w:r>
      <w:r w:rsidR="005634AF" w:rsidRPr="005634AF"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  <w:t>EXAMINATION INTO THE SOUNDNESS OF THE CITY OF YORK LOCAL PLAN</w:t>
      </w:r>
    </w:p>
    <w:p w:rsidR="005634AF" w:rsidRDefault="005634AF" w:rsidP="005634AF">
      <w:pPr>
        <w:shd w:val="clear" w:color="auto" w:fill="FFFFFF"/>
        <w:spacing w:after="10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</w:pPr>
    </w:p>
    <w:p w:rsidR="005634AF" w:rsidRPr="005634AF" w:rsidRDefault="005634AF" w:rsidP="005634AF">
      <w:pPr>
        <w:shd w:val="clear" w:color="auto" w:fill="FFFFFF"/>
        <w:spacing w:after="10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</w:pPr>
      <w:r w:rsidRPr="005634AF">
        <w:rPr>
          <w:rFonts w:eastAsia="Times New Roman" w:cstheme="minorHAnsi"/>
          <w:b/>
          <w:color w:val="000000"/>
          <w:sz w:val="28"/>
          <w:szCs w:val="28"/>
          <w:lang w:eastAsia="en-GB"/>
        </w:rPr>
        <w:t>Strategic Housing Sites II - Policy SS9 (ST7)</w:t>
      </w:r>
    </w:p>
    <w:p w:rsidR="005634AF" w:rsidRDefault="005634AF"/>
    <w:p w:rsidR="005634AF" w:rsidRDefault="005634AF">
      <w:pPr>
        <w:rPr>
          <w:sz w:val="28"/>
          <w:szCs w:val="28"/>
        </w:rPr>
      </w:pPr>
      <w:r>
        <w:rPr>
          <w:sz w:val="28"/>
          <w:szCs w:val="28"/>
        </w:rPr>
        <w:t>Matter 4</w:t>
      </w:r>
    </w:p>
    <w:p w:rsidR="00AC3A4A" w:rsidRDefault="005634AF">
      <w:pPr>
        <w:rPr>
          <w:sz w:val="28"/>
          <w:szCs w:val="28"/>
        </w:rPr>
      </w:pPr>
      <w:r w:rsidRPr="005634AF">
        <w:rPr>
          <w:sz w:val="28"/>
          <w:szCs w:val="28"/>
        </w:rPr>
        <w:t>4.7 Is the allocation and associated Policy SS9 relating to ST7 soundly based? 4.8 Are the Green Belt boundaries of the ST7 site reasonably derived?</w:t>
      </w:r>
    </w:p>
    <w:p w:rsidR="005634AF" w:rsidRDefault="005634AF">
      <w:pPr>
        <w:rPr>
          <w:sz w:val="28"/>
          <w:szCs w:val="28"/>
        </w:rPr>
      </w:pPr>
    </w:p>
    <w:p w:rsidR="005D094B" w:rsidRDefault="005634AF">
      <w:pPr>
        <w:rPr>
          <w:sz w:val="28"/>
          <w:szCs w:val="28"/>
        </w:rPr>
      </w:pPr>
      <w:r>
        <w:rPr>
          <w:sz w:val="28"/>
          <w:szCs w:val="28"/>
        </w:rPr>
        <w:t>Murton Parish Council has submitted comments</w:t>
      </w:r>
      <w:r w:rsidR="00D93DAE"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</w:rPr>
        <w:t xml:space="preserve"> on both these issues, which  </w:t>
      </w:r>
      <w:r w:rsidR="00307F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we believe to be </w:t>
      </w:r>
      <w:r w:rsidR="00D93DAE">
        <w:rPr>
          <w:sz w:val="28"/>
          <w:szCs w:val="28"/>
        </w:rPr>
        <w:t>well founded</w:t>
      </w:r>
      <w:r>
        <w:rPr>
          <w:sz w:val="28"/>
          <w:szCs w:val="28"/>
        </w:rPr>
        <w:t xml:space="preserve">, </w:t>
      </w:r>
      <w:r w:rsidR="00D93DAE">
        <w:rPr>
          <w:sz w:val="28"/>
          <w:szCs w:val="28"/>
        </w:rPr>
        <w:t xml:space="preserve">but which </w:t>
      </w:r>
      <w:r>
        <w:rPr>
          <w:sz w:val="28"/>
          <w:szCs w:val="28"/>
        </w:rPr>
        <w:t>have</w:t>
      </w:r>
      <w:r w:rsidR="005D094B">
        <w:rPr>
          <w:sz w:val="28"/>
          <w:szCs w:val="28"/>
        </w:rPr>
        <w:t xml:space="preserve"> so far</w:t>
      </w:r>
      <w:r>
        <w:rPr>
          <w:sz w:val="28"/>
          <w:szCs w:val="28"/>
        </w:rPr>
        <w:t xml:space="preserve"> been ignored.  The re</w:t>
      </w:r>
      <w:r w:rsidR="00D93DAE">
        <w:rPr>
          <w:sz w:val="28"/>
          <w:szCs w:val="28"/>
        </w:rPr>
        <w:t xml:space="preserve">ason for writing </w:t>
      </w:r>
      <w:r>
        <w:rPr>
          <w:sz w:val="28"/>
          <w:szCs w:val="28"/>
        </w:rPr>
        <w:t xml:space="preserve">this further </w:t>
      </w:r>
      <w:r w:rsidR="00EC4426">
        <w:rPr>
          <w:sz w:val="28"/>
          <w:szCs w:val="28"/>
        </w:rPr>
        <w:t>note is t</w:t>
      </w:r>
      <w:r>
        <w:rPr>
          <w:sz w:val="28"/>
          <w:szCs w:val="28"/>
        </w:rPr>
        <w:t xml:space="preserve">o </w:t>
      </w:r>
      <w:r w:rsidR="00D93DAE">
        <w:rPr>
          <w:sz w:val="28"/>
          <w:szCs w:val="28"/>
        </w:rPr>
        <w:t>state that our concerns could even be exacerbated with the</w:t>
      </w:r>
      <w:r w:rsidR="005D094B">
        <w:rPr>
          <w:sz w:val="28"/>
          <w:szCs w:val="28"/>
        </w:rPr>
        <w:t xml:space="preserve"> proposal of the ST7</w:t>
      </w:r>
      <w:r w:rsidR="0030547F">
        <w:rPr>
          <w:sz w:val="28"/>
          <w:szCs w:val="28"/>
        </w:rPr>
        <w:t xml:space="preserve"> Development</w:t>
      </w:r>
      <w:r w:rsidR="005D094B">
        <w:rPr>
          <w:sz w:val="28"/>
          <w:szCs w:val="28"/>
        </w:rPr>
        <w:t xml:space="preserve"> Consortium (June 2021) to increase the number of </w:t>
      </w:r>
      <w:r w:rsidR="0030547F">
        <w:rPr>
          <w:sz w:val="28"/>
          <w:szCs w:val="28"/>
        </w:rPr>
        <w:t>dwellings from 8</w:t>
      </w:r>
      <w:r w:rsidR="0061654A">
        <w:rPr>
          <w:sz w:val="28"/>
          <w:szCs w:val="28"/>
        </w:rPr>
        <w:t>4</w:t>
      </w:r>
      <w:r w:rsidR="0030547F">
        <w:rPr>
          <w:sz w:val="28"/>
          <w:szCs w:val="28"/>
        </w:rPr>
        <w:t>5</w:t>
      </w:r>
      <w:r w:rsidR="005D094B">
        <w:rPr>
          <w:sz w:val="28"/>
          <w:szCs w:val="28"/>
        </w:rPr>
        <w:t xml:space="preserve"> to 1225</w:t>
      </w:r>
      <w:r w:rsidR="006D3438">
        <w:rPr>
          <w:rStyle w:val="FootnoteReference"/>
          <w:sz w:val="28"/>
          <w:szCs w:val="28"/>
        </w:rPr>
        <w:footnoteReference w:id="2"/>
      </w:r>
      <w:r w:rsidR="005D094B">
        <w:rPr>
          <w:sz w:val="28"/>
          <w:szCs w:val="28"/>
        </w:rPr>
        <w:t>.</w:t>
      </w:r>
    </w:p>
    <w:p w:rsidR="005D094B" w:rsidRDefault="005D094B">
      <w:pPr>
        <w:rPr>
          <w:sz w:val="28"/>
          <w:szCs w:val="28"/>
        </w:rPr>
      </w:pPr>
      <w:r>
        <w:rPr>
          <w:sz w:val="28"/>
          <w:szCs w:val="28"/>
        </w:rPr>
        <w:t>The concerns can be summarised as</w:t>
      </w:r>
    </w:p>
    <w:p w:rsidR="005D094B" w:rsidRDefault="005D094B" w:rsidP="005D09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5014E">
        <w:rPr>
          <w:sz w:val="28"/>
          <w:szCs w:val="28"/>
        </w:rPr>
        <w:t>environmental</w:t>
      </w:r>
      <w:r>
        <w:rPr>
          <w:sz w:val="28"/>
          <w:szCs w:val="28"/>
        </w:rPr>
        <w:t xml:space="preserve"> impact, and</w:t>
      </w:r>
    </w:p>
    <w:p w:rsidR="005D094B" w:rsidRDefault="005D094B" w:rsidP="005D09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effect of increased tra</w:t>
      </w:r>
      <w:r w:rsidR="0030547F">
        <w:rPr>
          <w:sz w:val="28"/>
          <w:szCs w:val="28"/>
        </w:rPr>
        <w:t>ffic on the lanes in the Parish</w:t>
      </w:r>
      <w:r>
        <w:rPr>
          <w:sz w:val="28"/>
          <w:szCs w:val="28"/>
        </w:rPr>
        <w:t xml:space="preserve"> </w:t>
      </w:r>
    </w:p>
    <w:p w:rsidR="005634AF" w:rsidRDefault="00BE0711" w:rsidP="005D094B">
      <w:pPr>
        <w:rPr>
          <w:sz w:val="28"/>
          <w:szCs w:val="28"/>
        </w:rPr>
      </w:pPr>
      <w:r w:rsidRPr="00BE0711">
        <w:rPr>
          <w:b/>
          <w:sz w:val="28"/>
          <w:szCs w:val="28"/>
        </w:rPr>
        <w:t xml:space="preserve">The environmental </w:t>
      </w:r>
      <w:r w:rsidR="006D3438">
        <w:rPr>
          <w:b/>
          <w:sz w:val="28"/>
          <w:szCs w:val="28"/>
        </w:rPr>
        <w:t xml:space="preserve">impact </w:t>
      </w:r>
      <w:r w:rsidR="006D3438" w:rsidRPr="006D3438">
        <w:rPr>
          <w:sz w:val="28"/>
          <w:szCs w:val="28"/>
        </w:rPr>
        <w:t>will</w:t>
      </w:r>
      <w:r>
        <w:rPr>
          <w:sz w:val="28"/>
          <w:szCs w:val="28"/>
        </w:rPr>
        <w:t xml:space="preserve"> </w:t>
      </w:r>
      <w:r w:rsidR="006D3438">
        <w:rPr>
          <w:sz w:val="28"/>
          <w:szCs w:val="28"/>
        </w:rPr>
        <w:t xml:space="preserve">be </w:t>
      </w:r>
      <w:r w:rsidR="00C515E6">
        <w:rPr>
          <w:sz w:val="28"/>
          <w:szCs w:val="28"/>
        </w:rPr>
        <w:t>increased markedly</w:t>
      </w:r>
      <w:r w:rsidR="006D3438">
        <w:rPr>
          <w:sz w:val="28"/>
          <w:szCs w:val="28"/>
        </w:rPr>
        <w:t xml:space="preserve"> if the number of dwellings increases to 1225.   </w:t>
      </w:r>
      <w:r w:rsidR="005D094B">
        <w:rPr>
          <w:sz w:val="28"/>
          <w:szCs w:val="28"/>
        </w:rPr>
        <w:t>We have already not</w:t>
      </w:r>
      <w:r w:rsidR="00F5014E">
        <w:rPr>
          <w:sz w:val="28"/>
          <w:szCs w:val="28"/>
        </w:rPr>
        <w:t>ed the comments by English Heritage/Historic England</w:t>
      </w:r>
      <w:r w:rsidR="00777287">
        <w:rPr>
          <w:rStyle w:val="FootnoteReference"/>
          <w:sz w:val="28"/>
          <w:szCs w:val="28"/>
        </w:rPr>
        <w:footnoteReference w:id="3"/>
      </w:r>
      <w:r w:rsidR="00F5014E">
        <w:rPr>
          <w:sz w:val="28"/>
          <w:szCs w:val="28"/>
        </w:rPr>
        <w:t xml:space="preserve"> in which they ask for ‘a substantial area of open countryside should be retained between any new housing and the village’</w:t>
      </w:r>
      <w:r w:rsidR="005D094B">
        <w:rPr>
          <w:sz w:val="28"/>
          <w:szCs w:val="28"/>
        </w:rPr>
        <w:t xml:space="preserve"> </w:t>
      </w:r>
      <w:r w:rsidR="00F5014E">
        <w:rPr>
          <w:sz w:val="28"/>
          <w:szCs w:val="28"/>
        </w:rPr>
        <w:t>and that the plan ‘could not be described as leaving “a reasonable” gap between Murton and t</w:t>
      </w:r>
      <w:r w:rsidR="0030547F">
        <w:rPr>
          <w:sz w:val="28"/>
          <w:szCs w:val="28"/>
        </w:rPr>
        <w:t>he new eastern edge of the City’. T</w:t>
      </w:r>
      <w:r w:rsidR="00777287">
        <w:rPr>
          <w:sz w:val="28"/>
          <w:szCs w:val="28"/>
        </w:rPr>
        <w:t xml:space="preserve">he City of York’s </w:t>
      </w:r>
      <w:r w:rsidR="0030547F">
        <w:rPr>
          <w:sz w:val="28"/>
          <w:szCs w:val="28"/>
        </w:rPr>
        <w:t>answer dismisses</w:t>
      </w:r>
      <w:r w:rsidR="00777287">
        <w:rPr>
          <w:sz w:val="28"/>
          <w:szCs w:val="28"/>
        </w:rPr>
        <w:t xml:space="preserve"> this issue with a statement in which they claim </w:t>
      </w:r>
      <w:r w:rsidR="00967B71">
        <w:rPr>
          <w:sz w:val="28"/>
          <w:szCs w:val="28"/>
        </w:rPr>
        <w:t>that t</w:t>
      </w:r>
      <w:r w:rsidR="00777287">
        <w:rPr>
          <w:sz w:val="28"/>
          <w:szCs w:val="28"/>
        </w:rPr>
        <w:t>he problem is ‘minor’</w:t>
      </w:r>
      <w:r w:rsidR="00777287">
        <w:rPr>
          <w:rStyle w:val="FootnoteReference"/>
          <w:sz w:val="28"/>
          <w:szCs w:val="28"/>
        </w:rPr>
        <w:footnoteReference w:id="4"/>
      </w:r>
      <w:r w:rsidR="00777287">
        <w:rPr>
          <w:sz w:val="28"/>
          <w:szCs w:val="28"/>
        </w:rPr>
        <w:t xml:space="preserve">. </w:t>
      </w:r>
    </w:p>
    <w:p w:rsidR="0030547F" w:rsidRDefault="00777287" w:rsidP="005D094B">
      <w:pPr>
        <w:rPr>
          <w:sz w:val="28"/>
          <w:szCs w:val="28"/>
        </w:rPr>
      </w:pPr>
      <w:r>
        <w:rPr>
          <w:sz w:val="28"/>
          <w:szCs w:val="28"/>
        </w:rPr>
        <w:t xml:space="preserve">The second issue is one of </w:t>
      </w:r>
      <w:r w:rsidRPr="00650DDB">
        <w:rPr>
          <w:b/>
          <w:sz w:val="28"/>
          <w:szCs w:val="28"/>
        </w:rPr>
        <w:t>traffic</w:t>
      </w:r>
      <w:r>
        <w:rPr>
          <w:sz w:val="28"/>
          <w:szCs w:val="28"/>
        </w:rPr>
        <w:t>.  Any consideration of traffic has been confined throughout</w:t>
      </w:r>
      <w:r w:rsidR="0030547F">
        <w:rPr>
          <w:sz w:val="28"/>
          <w:szCs w:val="28"/>
        </w:rPr>
        <w:t xml:space="preserve"> the development of the Local Plan</w:t>
      </w:r>
      <w:r>
        <w:rPr>
          <w:sz w:val="28"/>
          <w:szCs w:val="28"/>
        </w:rPr>
        <w:t xml:space="preserve"> to traffic </w:t>
      </w:r>
      <w:r w:rsidRPr="00C515E6">
        <w:rPr>
          <w:i/>
          <w:sz w:val="28"/>
          <w:szCs w:val="28"/>
        </w:rPr>
        <w:t>within</w:t>
      </w:r>
      <w:r>
        <w:rPr>
          <w:sz w:val="28"/>
          <w:szCs w:val="28"/>
        </w:rPr>
        <w:t xml:space="preserve"> ST7 or </w:t>
      </w:r>
      <w:r>
        <w:rPr>
          <w:sz w:val="28"/>
          <w:szCs w:val="28"/>
        </w:rPr>
        <w:lastRenderedPageBreak/>
        <w:t>its boundaries at Murton Way, Stockton Lane and Bad Bargain Lane.</w:t>
      </w:r>
      <w:r w:rsidR="00890DDD">
        <w:rPr>
          <w:sz w:val="28"/>
          <w:szCs w:val="28"/>
        </w:rPr>
        <w:t xml:space="preserve"> </w:t>
      </w:r>
      <w:r w:rsidR="00697EF6">
        <w:rPr>
          <w:sz w:val="28"/>
          <w:szCs w:val="28"/>
        </w:rPr>
        <w:t>We have made</w:t>
      </w:r>
      <w:r w:rsidR="00650DDB">
        <w:rPr>
          <w:sz w:val="28"/>
          <w:szCs w:val="28"/>
        </w:rPr>
        <w:t xml:space="preserve"> several </w:t>
      </w:r>
      <w:r w:rsidR="00A65A9A">
        <w:rPr>
          <w:sz w:val="28"/>
          <w:szCs w:val="28"/>
        </w:rPr>
        <w:t>requests</w:t>
      </w:r>
      <w:r w:rsidR="00650DDB">
        <w:rPr>
          <w:sz w:val="28"/>
          <w:szCs w:val="28"/>
        </w:rPr>
        <w:t xml:space="preserve"> to </w:t>
      </w:r>
      <w:r w:rsidR="00A65A9A">
        <w:rPr>
          <w:sz w:val="28"/>
          <w:szCs w:val="28"/>
        </w:rPr>
        <w:t>spell</w:t>
      </w:r>
      <w:r w:rsidR="00650DDB">
        <w:rPr>
          <w:sz w:val="28"/>
          <w:szCs w:val="28"/>
        </w:rPr>
        <w:t xml:space="preserve"> out how </w:t>
      </w:r>
      <w:r w:rsidR="00A65A9A">
        <w:rPr>
          <w:sz w:val="28"/>
          <w:szCs w:val="28"/>
        </w:rPr>
        <w:t>t</w:t>
      </w:r>
      <w:r w:rsidR="00650DDB">
        <w:rPr>
          <w:sz w:val="28"/>
          <w:szCs w:val="28"/>
        </w:rPr>
        <w:t xml:space="preserve">he extra traffic flowing </w:t>
      </w:r>
      <w:r w:rsidR="00C515E6" w:rsidRPr="0030547F">
        <w:rPr>
          <w:i/>
          <w:sz w:val="28"/>
          <w:szCs w:val="28"/>
        </w:rPr>
        <w:t xml:space="preserve">into </w:t>
      </w:r>
      <w:r w:rsidR="00C515E6">
        <w:rPr>
          <w:sz w:val="28"/>
          <w:szCs w:val="28"/>
        </w:rPr>
        <w:t xml:space="preserve">and </w:t>
      </w:r>
      <w:r w:rsidR="00650DDB" w:rsidRPr="0030547F">
        <w:rPr>
          <w:i/>
          <w:sz w:val="28"/>
          <w:szCs w:val="28"/>
        </w:rPr>
        <w:t>from</w:t>
      </w:r>
      <w:r w:rsidR="00650DDB">
        <w:rPr>
          <w:sz w:val="28"/>
          <w:szCs w:val="28"/>
        </w:rPr>
        <w:t xml:space="preserve"> these </w:t>
      </w:r>
      <w:r w:rsidR="00C515E6">
        <w:rPr>
          <w:sz w:val="28"/>
          <w:szCs w:val="28"/>
        </w:rPr>
        <w:t>three</w:t>
      </w:r>
      <w:r w:rsidR="00650DDB">
        <w:rPr>
          <w:sz w:val="28"/>
          <w:szCs w:val="28"/>
        </w:rPr>
        <w:t xml:space="preserve"> </w:t>
      </w:r>
      <w:r w:rsidR="00C515E6">
        <w:rPr>
          <w:sz w:val="28"/>
          <w:szCs w:val="28"/>
        </w:rPr>
        <w:t>entry points</w:t>
      </w:r>
      <w:r w:rsidR="00967B71">
        <w:rPr>
          <w:sz w:val="28"/>
          <w:szCs w:val="28"/>
        </w:rPr>
        <w:t xml:space="preserve"> will affect the </w:t>
      </w:r>
      <w:r w:rsidR="0030547F">
        <w:rPr>
          <w:sz w:val="28"/>
          <w:szCs w:val="28"/>
        </w:rPr>
        <w:t>l</w:t>
      </w:r>
      <w:r w:rsidR="00967B71">
        <w:rPr>
          <w:sz w:val="28"/>
          <w:szCs w:val="28"/>
        </w:rPr>
        <w:t xml:space="preserve">anes in </w:t>
      </w:r>
      <w:r w:rsidR="0030547F">
        <w:rPr>
          <w:sz w:val="28"/>
          <w:szCs w:val="28"/>
        </w:rPr>
        <w:t>t</w:t>
      </w:r>
      <w:r w:rsidR="00967B71">
        <w:rPr>
          <w:sz w:val="28"/>
          <w:szCs w:val="28"/>
        </w:rPr>
        <w:t>he Paris</w:t>
      </w:r>
      <w:r w:rsidR="0030547F">
        <w:rPr>
          <w:sz w:val="28"/>
          <w:szCs w:val="28"/>
        </w:rPr>
        <w:t>h</w:t>
      </w:r>
      <w:r w:rsidR="00697EF6">
        <w:rPr>
          <w:sz w:val="28"/>
          <w:szCs w:val="28"/>
        </w:rPr>
        <w:t>. However,</w:t>
      </w:r>
      <w:r w:rsidR="00650DDB">
        <w:rPr>
          <w:sz w:val="28"/>
          <w:szCs w:val="28"/>
        </w:rPr>
        <w:t xml:space="preserve"> absolutely no recognition has been given that the three lanes</w:t>
      </w:r>
      <w:r w:rsidR="0030547F">
        <w:rPr>
          <w:sz w:val="28"/>
          <w:szCs w:val="28"/>
        </w:rPr>
        <w:t>,</w:t>
      </w:r>
      <w:r w:rsidR="00890DDD">
        <w:rPr>
          <w:sz w:val="28"/>
          <w:szCs w:val="28"/>
        </w:rPr>
        <w:t xml:space="preserve"> </w:t>
      </w:r>
      <w:r w:rsidR="0030547F">
        <w:rPr>
          <w:sz w:val="28"/>
          <w:szCs w:val="28"/>
        </w:rPr>
        <w:t>which are narrow</w:t>
      </w:r>
      <w:r w:rsidR="00650DDB">
        <w:rPr>
          <w:sz w:val="28"/>
          <w:szCs w:val="28"/>
        </w:rPr>
        <w:t xml:space="preserve"> </w:t>
      </w:r>
      <w:r w:rsidR="0030547F">
        <w:rPr>
          <w:sz w:val="28"/>
          <w:szCs w:val="28"/>
        </w:rPr>
        <w:t xml:space="preserve">and </w:t>
      </w:r>
      <w:r w:rsidR="00650DDB">
        <w:rPr>
          <w:sz w:val="28"/>
          <w:szCs w:val="28"/>
        </w:rPr>
        <w:t>carry farm vehicles, horses and cyclists</w:t>
      </w:r>
      <w:r w:rsidR="00967B71">
        <w:rPr>
          <w:sz w:val="28"/>
          <w:szCs w:val="28"/>
        </w:rPr>
        <w:t>,</w:t>
      </w:r>
      <w:r w:rsidR="00C515E6">
        <w:rPr>
          <w:sz w:val="28"/>
          <w:szCs w:val="28"/>
        </w:rPr>
        <w:t xml:space="preserve"> could be put under severe pressure</w:t>
      </w:r>
      <w:r w:rsidR="00A65A9A">
        <w:rPr>
          <w:sz w:val="28"/>
          <w:szCs w:val="28"/>
        </w:rPr>
        <w:t xml:space="preserve">.  </w:t>
      </w:r>
      <w:r w:rsidR="00C515E6">
        <w:rPr>
          <w:sz w:val="28"/>
          <w:szCs w:val="28"/>
        </w:rPr>
        <w:t xml:space="preserve">The traffic concerns of </w:t>
      </w:r>
      <w:r w:rsidR="00C515E6" w:rsidRPr="00697EF6">
        <w:rPr>
          <w:i/>
          <w:sz w:val="28"/>
          <w:szCs w:val="28"/>
        </w:rPr>
        <w:t>future</w:t>
      </w:r>
      <w:r w:rsidR="00C515E6">
        <w:rPr>
          <w:sz w:val="28"/>
          <w:szCs w:val="28"/>
        </w:rPr>
        <w:t xml:space="preserve"> residents of ST7 are adumbrated throughout the do</w:t>
      </w:r>
      <w:r w:rsidR="00967B71">
        <w:rPr>
          <w:sz w:val="28"/>
          <w:szCs w:val="28"/>
        </w:rPr>
        <w:t xml:space="preserve">cumentation.  However, the </w:t>
      </w:r>
      <w:r w:rsidR="00C515E6" w:rsidRPr="00C515E6">
        <w:rPr>
          <w:i/>
          <w:sz w:val="28"/>
          <w:szCs w:val="28"/>
        </w:rPr>
        <w:t>present</w:t>
      </w:r>
      <w:r w:rsidR="00C515E6">
        <w:rPr>
          <w:sz w:val="28"/>
          <w:szCs w:val="28"/>
        </w:rPr>
        <w:t xml:space="preserve"> residents of adjacent parishes are </w:t>
      </w:r>
      <w:r w:rsidR="000E441D">
        <w:rPr>
          <w:sz w:val="28"/>
          <w:szCs w:val="28"/>
        </w:rPr>
        <w:t>ignored</w:t>
      </w:r>
      <w:r w:rsidR="00C515E6">
        <w:rPr>
          <w:sz w:val="28"/>
          <w:szCs w:val="28"/>
        </w:rPr>
        <w:t xml:space="preserve">.  </w:t>
      </w:r>
      <w:r w:rsidR="0030547F">
        <w:rPr>
          <w:sz w:val="28"/>
          <w:szCs w:val="28"/>
        </w:rPr>
        <w:t xml:space="preserve">Similarly, the provision of public transport within ST7 is discussed in some detail, </w:t>
      </w:r>
      <w:r w:rsidR="00697EF6">
        <w:rPr>
          <w:sz w:val="28"/>
          <w:szCs w:val="28"/>
        </w:rPr>
        <w:t>but the provision for</w:t>
      </w:r>
      <w:r w:rsidR="0030547F">
        <w:rPr>
          <w:sz w:val="28"/>
          <w:szCs w:val="28"/>
        </w:rPr>
        <w:t xml:space="preserve"> the villages adjacent to it </w:t>
      </w:r>
      <w:r w:rsidR="00697EF6">
        <w:rPr>
          <w:sz w:val="28"/>
          <w:szCs w:val="28"/>
        </w:rPr>
        <w:t>is also</w:t>
      </w:r>
      <w:r w:rsidR="0030547F">
        <w:rPr>
          <w:sz w:val="28"/>
          <w:szCs w:val="28"/>
        </w:rPr>
        <w:t xml:space="preserve"> ignored.  </w:t>
      </w:r>
    </w:p>
    <w:p w:rsidR="0030547F" w:rsidRDefault="0030547F" w:rsidP="005D094B">
      <w:pPr>
        <w:rPr>
          <w:sz w:val="28"/>
          <w:szCs w:val="28"/>
        </w:rPr>
      </w:pPr>
    </w:p>
    <w:p w:rsidR="00777287" w:rsidRDefault="00A65A9A" w:rsidP="005D094B">
      <w:pPr>
        <w:rPr>
          <w:sz w:val="28"/>
          <w:szCs w:val="28"/>
        </w:rPr>
      </w:pPr>
      <w:r>
        <w:rPr>
          <w:sz w:val="28"/>
          <w:szCs w:val="28"/>
        </w:rPr>
        <w:t>To be inflicted with traffic from 845 dwellings let alone 12</w:t>
      </w:r>
      <w:r w:rsidR="0061654A">
        <w:rPr>
          <w:sz w:val="28"/>
          <w:szCs w:val="28"/>
        </w:rPr>
        <w:t>2</w:t>
      </w:r>
      <w:r>
        <w:rPr>
          <w:sz w:val="28"/>
          <w:szCs w:val="28"/>
        </w:rPr>
        <w:t>5, without proper planning</w:t>
      </w:r>
      <w:r w:rsidR="001260DF">
        <w:rPr>
          <w:sz w:val="28"/>
          <w:szCs w:val="28"/>
        </w:rPr>
        <w:t>,</w:t>
      </w:r>
      <w:r>
        <w:rPr>
          <w:sz w:val="28"/>
          <w:szCs w:val="28"/>
        </w:rPr>
        <w:t xml:space="preserve"> seems cavalier at the best.  We have searched documents, including the recent Statement of Common Ground agreed between the CYC and the ST7 Consortium</w:t>
      </w:r>
      <w:r>
        <w:rPr>
          <w:rStyle w:val="FootnoteReference"/>
          <w:sz w:val="28"/>
          <w:szCs w:val="28"/>
        </w:rPr>
        <w:footnoteReference w:id="5"/>
      </w:r>
      <w:r>
        <w:rPr>
          <w:sz w:val="28"/>
          <w:szCs w:val="28"/>
        </w:rPr>
        <w:t>, to no avail.  Our optimism was enhanced when we saw that CYC had published a paper on the Local Plan Infrastructure in May 2022</w:t>
      </w:r>
      <w:r>
        <w:rPr>
          <w:rStyle w:val="FootnoteReference"/>
          <w:sz w:val="28"/>
          <w:szCs w:val="28"/>
        </w:rPr>
        <w:footnoteReference w:id="6"/>
      </w:r>
      <w:r>
        <w:rPr>
          <w:sz w:val="28"/>
          <w:szCs w:val="28"/>
        </w:rPr>
        <w:t xml:space="preserve">.  Our hopes were dashed; the document still does not grasp the infrastructure problems </w:t>
      </w:r>
      <w:r w:rsidRPr="00C515E6">
        <w:rPr>
          <w:i/>
          <w:sz w:val="28"/>
          <w:szCs w:val="28"/>
        </w:rPr>
        <w:t>outside</w:t>
      </w:r>
      <w:r w:rsidRPr="00C515E6">
        <w:rPr>
          <w:sz w:val="28"/>
          <w:szCs w:val="28"/>
        </w:rPr>
        <w:t xml:space="preserve"> </w:t>
      </w:r>
      <w:r>
        <w:rPr>
          <w:sz w:val="28"/>
          <w:szCs w:val="28"/>
        </w:rPr>
        <w:t>the boundaries of ST7</w:t>
      </w:r>
      <w:r w:rsidR="0047164B">
        <w:rPr>
          <w:sz w:val="28"/>
          <w:szCs w:val="28"/>
        </w:rPr>
        <w:t xml:space="preserve"> (Appendix 1, ref 2.06, reference 6).  No funds are set aside to mitigate them. Even ideas for public transport </w:t>
      </w:r>
      <w:r w:rsidR="0030547F">
        <w:rPr>
          <w:sz w:val="28"/>
          <w:szCs w:val="28"/>
        </w:rPr>
        <w:t xml:space="preserve">within ST7 </w:t>
      </w:r>
      <w:r w:rsidR="0047164B">
        <w:rPr>
          <w:sz w:val="28"/>
          <w:szCs w:val="28"/>
        </w:rPr>
        <w:t xml:space="preserve">are ‘subject to feasibility and viability’ (Table 1, ref 6) and the 15% is ’ambitious’ (para 27, ref 6) for the proportion of </w:t>
      </w:r>
      <w:r w:rsidR="00C515E6">
        <w:rPr>
          <w:sz w:val="28"/>
          <w:szCs w:val="28"/>
        </w:rPr>
        <w:t xml:space="preserve">bus </w:t>
      </w:r>
      <w:r w:rsidR="000E441D">
        <w:rPr>
          <w:sz w:val="28"/>
          <w:szCs w:val="28"/>
        </w:rPr>
        <w:t>journeys</w:t>
      </w:r>
      <w:r w:rsidR="0047164B">
        <w:rPr>
          <w:sz w:val="28"/>
          <w:szCs w:val="28"/>
        </w:rPr>
        <w:t xml:space="preserve"> in and out of S</w:t>
      </w:r>
      <w:r w:rsidR="00C515E6">
        <w:rPr>
          <w:sz w:val="28"/>
          <w:szCs w:val="28"/>
        </w:rPr>
        <w:t>T</w:t>
      </w:r>
      <w:r w:rsidR="0047164B">
        <w:rPr>
          <w:sz w:val="28"/>
          <w:szCs w:val="28"/>
        </w:rPr>
        <w:t>7.</w:t>
      </w:r>
    </w:p>
    <w:p w:rsidR="0047164B" w:rsidRDefault="0047164B" w:rsidP="005D094B">
      <w:pPr>
        <w:rPr>
          <w:sz w:val="28"/>
          <w:szCs w:val="28"/>
        </w:rPr>
      </w:pPr>
      <w:r>
        <w:rPr>
          <w:sz w:val="28"/>
          <w:szCs w:val="28"/>
        </w:rPr>
        <w:t>Our request is very modest, to examine the effect of the development on the three lanes in our Parish which will necessitate</w:t>
      </w:r>
      <w:r w:rsidR="001260DF">
        <w:rPr>
          <w:sz w:val="28"/>
          <w:szCs w:val="28"/>
        </w:rPr>
        <w:t>,</w:t>
      </w:r>
      <w:r>
        <w:rPr>
          <w:sz w:val="28"/>
          <w:szCs w:val="28"/>
        </w:rPr>
        <w:t xml:space="preserve"> as a start, an independent and robust traffic survey, o</w:t>
      </w:r>
      <w:r w:rsidR="009D17BC">
        <w:rPr>
          <w:sz w:val="28"/>
          <w:szCs w:val="28"/>
        </w:rPr>
        <w:t xml:space="preserve">n all three lanes.  A Planning </w:t>
      </w:r>
      <w:r>
        <w:rPr>
          <w:sz w:val="28"/>
          <w:szCs w:val="28"/>
        </w:rPr>
        <w:t>Inspec</w:t>
      </w:r>
      <w:r w:rsidR="009D17BC">
        <w:rPr>
          <w:sz w:val="28"/>
          <w:szCs w:val="28"/>
        </w:rPr>
        <w:t>t</w:t>
      </w:r>
      <w:r>
        <w:rPr>
          <w:sz w:val="28"/>
          <w:szCs w:val="28"/>
        </w:rPr>
        <w:t>or</w:t>
      </w:r>
      <w:r w:rsidR="001260DF">
        <w:rPr>
          <w:sz w:val="28"/>
          <w:szCs w:val="28"/>
        </w:rPr>
        <w:t>, in a strongly critical</w:t>
      </w:r>
      <w:r w:rsidR="0030547F">
        <w:rPr>
          <w:sz w:val="28"/>
          <w:szCs w:val="28"/>
        </w:rPr>
        <w:t xml:space="preserve"> indeed scathing,</w:t>
      </w:r>
      <w:r w:rsidR="001260DF">
        <w:rPr>
          <w:sz w:val="28"/>
          <w:szCs w:val="28"/>
        </w:rPr>
        <w:t xml:space="preserve"> l</w:t>
      </w:r>
      <w:r w:rsidR="00A85D75">
        <w:rPr>
          <w:sz w:val="28"/>
          <w:szCs w:val="28"/>
        </w:rPr>
        <w:t xml:space="preserve">etter </w:t>
      </w:r>
      <w:r w:rsidR="001260DF">
        <w:rPr>
          <w:sz w:val="28"/>
          <w:szCs w:val="28"/>
        </w:rPr>
        <w:t xml:space="preserve">to </w:t>
      </w:r>
      <w:r w:rsidR="00A85D75">
        <w:rPr>
          <w:sz w:val="28"/>
          <w:szCs w:val="28"/>
        </w:rPr>
        <w:t>City of York Council in 2016</w:t>
      </w:r>
      <w:r w:rsidR="001260DF">
        <w:rPr>
          <w:sz w:val="28"/>
          <w:szCs w:val="28"/>
        </w:rPr>
        <w:t xml:space="preserve">, concerning their </w:t>
      </w:r>
      <w:r w:rsidR="00A85D75">
        <w:rPr>
          <w:sz w:val="28"/>
          <w:szCs w:val="28"/>
        </w:rPr>
        <w:t>traffic data on the southern fringe of the Parish</w:t>
      </w:r>
      <w:r w:rsidR="0030547F">
        <w:rPr>
          <w:sz w:val="28"/>
          <w:szCs w:val="28"/>
        </w:rPr>
        <w:t xml:space="preserve">, </w:t>
      </w:r>
      <w:r w:rsidR="001260DF">
        <w:rPr>
          <w:sz w:val="28"/>
          <w:szCs w:val="28"/>
        </w:rPr>
        <w:t>point</w:t>
      </w:r>
      <w:r w:rsidR="0030547F">
        <w:rPr>
          <w:sz w:val="28"/>
          <w:szCs w:val="28"/>
        </w:rPr>
        <w:t>ed</w:t>
      </w:r>
      <w:r w:rsidR="001260DF">
        <w:rPr>
          <w:sz w:val="28"/>
          <w:szCs w:val="28"/>
        </w:rPr>
        <w:t xml:space="preserve"> </w:t>
      </w:r>
      <w:r w:rsidR="00A85D75">
        <w:rPr>
          <w:sz w:val="28"/>
          <w:szCs w:val="28"/>
        </w:rPr>
        <w:t>out that they were using 2003 data for Murton Way</w:t>
      </w:r>
      <w:r w:rsidR="00A85D75">
        <w:rPr>
          <w:rStyle w:val="FootnoteReference"/>
          <w:sz w:val="28"/>
          <w:szCs w:val="28"/>
        </w:rPr>
        <w:footnoteReference w:id="7"/>
      </w:r>
    </w:p>
    <w:p w:rsidR="00717070" w:rsidRPr="0030547F" w:rsidRDefault="00717070" w:rsidP="005D094B">
      <w:pPr>
        <w:rPr>
          <w:b/>
          <w:sz w:val="28"/>
          <w:szCs w:val="28"/>
        </w:rPr>
      </w:pPr>
      <w:bookmarkStart w:id="0" w:name="_GoBack"/>
      <w:bookmarkEnd w:id="0"/>
    </w:p>
    <w:sectPr w:rsidR="00717070" w:rsidRPr="00305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4A" w:rsidRDefault="0071624A" w:rsidP="00D93DAE">
      <w:pPr>
        <w:spacing w:after="0" w:line="240" w:lineRule="auto"/>
      </w:pPr>
      <w:r>
        <w:separator/>
      </w:r>
    </w:p>
  </w:endnote>
  <w:endnote w:type="continuationSeparator" w:id="0">
    <w:p w:rsidR="0071624A" w:rsidRDefault="0071624A" w:rsidP="00D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4A" w:rsidRDefault="0071624A" w:rsidP="00D93DAE">
      <w:pPr>
        <w:spacing w:after="0" w:line="240" w:lineRule="auto"/>
      </w:pPr>
      <w:r>
        <w:separator/>
      </w:r>
    </w:p>
  </w:footnote>
  <w:footnote w:type="continuationSeparator" w:id="0">
    <w:p w:rsidR="0071624A" w:rsidRDefault="0071624A" w:rsidP="00D93DAE">
      <w:pPr>
        <w:spacing w:after="0" w:line="240" w:lineRule="auto"/>
      </w:pPr>
      <w:r>
        <w:continuationSeparator/>
      </w:r>
    </w:p>
  </w:footnote>
  <w:footnote w:id="1">
    <w:p w:rsidR="00D93DAE" w:rsidRDefault="00D93DAE">
      <w:pPr>
        <w:pStyle w:val="FootnoteText"/>
      </w:pPr>
      <w:r>
        <w:rPr>
          <w:rStyle w:val="FootnoteReference"/>
        </w:rPr>
        <w:footnoteRef/>
      </w:r>
      <w:r>
        <w:t xml:space="preserve"> L</w:t>
      </w:r>
      <w:r w:rsidR="00090108">
        <w:t>ocal Plan consultation, May2021, SID 329</w:t>
      </w:r>
      <w:r>
        <w:t xml:space="preserve">  These are reproduced on our Neighbourhood Plan website,</w:t>
      </w:r>
      <w:r w:rsidRPr="00D93DAE">
        <w:t xml:space="preserve"> https://murtonneighbourhoodplan.org.uk/city-of-york-local-plan.html#content</w:t>
      </w:r>
    </w:p>
  </w:footnote>
  <w:footnote w:id="2">
    <w:p w:rsidR="006D3438" w:rsidRDefault="006D34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5A9A">
        <w:t xml:space="preserve">City of York Local Plan.  </w:t>
      </w:r>
      <w:r>
        <w:t xml:space="preserve">Land at ST7, East of Metcalfe </w:t>
      </w:r>
      <w:r w:rsidR="0030547F">
        <w:t>Lane</w:t>
      </w:r>
      <w:r>
        <w:t>, York.  On behalf of ST7 Developer Consortium</w:t>
      </w:r>
    </w:p>
  </w:footnote>
  <w:footnote w:id="3">
    <w:p w:rsidR="00777287" w:rsidRDefault="00777287" w:rsidP="00090108">
      <w:pPr>
        <w:spacing w:after="0"/>
      </w:pPr>
      <w:r>
        <w:rPr>
          <w:rStyle w:val="FootnoteReference"/>
        </w:rPr>
        <w:footnoteRef/>
      </w:r>
      <w:r>
        <w:t xml:space="preserve"> </w:t>
      </w:r>
      <w:r w:rsidR="00090108" w:rsidRPr="00090108">
        <w:rPr>
          <w:sz w:val="20"/>
          <w:szCs w:val="20"/>
        </w:rPr>
        <w:t>City of York Local Plan pre-publication (Reg 18 consultation) Heritage Impact Appraisal. Consultation with English Heritage. May-August 2014: Feedback on Strategic Sites HIA page 127</w:t>
      </w:r>
    </w:p>
  </w:footnote>
  <w:footnote w:id="4">
    <w:p w:rsidR="00777287" w:rsidRDefault="007772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E0711">
        <w:t>City of York Local Plan Sustainability Appraisal Appendices A-  Pre Publication Draft regulation 18 Consultation September 2017 Appendix B Table B.1 page 15</w:t>
      </w:r>
    </w:p>
  </w:footnote>
  <w:footnote w:id="5">
    <w:p w:rsidR="00A65A9A" w:rsidRDefault="00A65A9A">
      <w:pPr>
        <w:pStyle w:val="FootnoteText"/>
      </w:pPr>
      <w:r>
        <w:rPr>
          <w:rStyle w:val="FootnoteReference"/>
        </w:rPr>
        <w:footnoteRef/>
      </w:r>
      <w:r>
        <w:t xml:space="preserve"> Statement of Common </w:t>
      </w:r>
      <w:proofErr w:type="gramStart"/>
      <w:r>
        <w:t>Ground  Land</w:t>
      </w:r>
      <w:proofErr w:type="gramEnd"/>
      <w:r>
        <w:t xml:space="preserve"> East of Metcalfe Lane, York – Site REF. ST7  Phase 2 hearings. May 16</w:t>
      </w:r>
      <w:r w:rsidRPr="00A65A9A">
        <w:rPr>
          <w:vertAlign w:val="superscript"/>
        </w:rPr>
        <w:t>th</w:t>
      </w:r>
      <w:r>
        <w:t xml:space="preserve"> 2022</w:t>
      </w:r>
    </w:p>
  </w:footnote>
  <w:footnote w:id="6">
    <w:p w:rsidR="00A65A9A" w:rsidRDefault="00A65A9A">
      <w:pPr>
        <w:pStyle w:val="FootnoteText"/>
      </w:pPr>
      <w:r>
        <w:rPr>
          <w:rStyle w:val="FootnoteReference"/>
        </w:rPr>
        <w:footnoteRef/>
      </w:r>
      <w:r>
        <w:t xml:space="preserve"> Local Plan Infrastructure Delivery Strategy:  Update Note for Phase 2 Local Plan Independent Examination.  City of York Council May 2022</w:t>
      </w:r>
    </w:p>
  </w:footnote>
  <w:footnote w:id="7">
    <w:p w:rsidR="00A85D75" w:rsidRDefault="00A85D75">
      <w:pPr>
        <w:pStyle w:val="FootnoteText"/>
      </w:pPr>
      <w:r>
        <w:rPr>
          <w:rStyle w:val="FootnoteReference"/>
        </w:rPr>
        <w:footnoteRef/>
      </w:r>
      <w:r>
        <w:t xml:space="preserve"> Letter to the City of York Council from the Planning Inspectorate reference APP/C2741/W/15/3135274, dated August 10</w:t>
      </w:r>
      <w:r w:rsidRPr="00A85D75">
        <w:rPr>
          <w:vertAlign w:val="superscript"/>
        </w:rPr>
        <w:t>th</w:t>
      </w:r>
      <w:r>
        <w:t xml:space="preserve"> 2016.  CYC reference 14/00924/FULM</w:t>
      </w:r>
      <w:r w:rsidR="00967B71"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03F97"/>
    <w:multiLevelType w:val="hybridMultilevel"/>
    <w:tmpl w:val="0CDC9180"/>
    <w:lvl w:ilvl="0" w:tplc="308AA3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AF"/>
    <w:rsid w:val="000379A2"/>
    <w:rsid w:val="00081CFA"/>
    <w:rsid w:val="00090108"/>
    <w:rsid w:val="000D132A"/>
    <w:rsid w:val="000E441D"/>
    <w:rsid w:val="001260DF"/>
    <w:rsid w:val="002E7BD9"/>
    <w:rsid w:val="002F74EB"/>
    <w:rsid w:val="0030547F"/>
    <w:rsid w:val="00307F40"/>
    <w:rsid w:val="0047164B"/>
    <w:rsid w:val="00474753"/>
    <w:rsid w:val="005634AF"/>
    <w:rsid w:val="005D094B"/>
    <w:rsid w:val="0061654A"/>
    <w:rsid w:val="00650DDB"/>
    <w:rsid w:val="00697EF6"/>
    <w:rsid w:val="006D3438"/>
    <w:rsid w:val="006E6A19"/>
    <w:rsid w:val="0071624A"/>
    <w:rsid w:val="00717070"/>
    <w:rsid w:val="00777287"/>
    <w:rsid w:val="007E5955"/>
    <w:rsid w:val="00890DDD"/>
    <w:rsid w:val="008A68E2"/>
    <w:rsid w:val="008D6592"/>
    <w:rsid w:val="0095323C"/>
    <w:rsid w:val="00967B71"/>
    <w:rsid w:val="009D17BC"/>
    <w:rsid w:val="00A20871"/>
    <w:rsid w:val="00A65A9A"/>
    <w:rsid w:val="00A85D75"/>
    <w:rsid w:val="00BE0711"/>
    <w:rsid w:val="00C515E6"/>
    <w:rsid w:val="00D93DAE"/>
    <w:rsid w:val="00E472A4"/>
    <w:rsid w:val="00EC4426"/>
    <w:rsid w:val="00F5014E"/>
    <w:rsid w:val="00F54300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3D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D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D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0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93D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D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D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2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2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0D69-7E13-4531-B1EA-874AE3C5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David Waddington</cp:lastModifiedBy>
  <cp:revision>3</cp:revision>
  <cp:lastPrinted>2022-06-17T13:28:00Z</cp:lastPrinted>
  <dcterms:created xsi:type="dcterms:W3CDTF">2022-06-28T10:43:00Z</dcterms:created>
  <dcterms:modified xsi:type="dcterms:W3CDTF">2022-06-28T13:43:00Z</dcterms:modified>
</cp:coreProperties>
</file>